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7B" w:rsidRPr="00FF7518" w:rsidRDefault="007856D7" w:rsidP="00A302D2">
      <w:pPr>
        <w:shd w:val="clear" w:color="auto" w:fill="FFFFFF" w:themeFill="background1"/>
        <w:jc w:val="center"/>
        <w:textAlignment w:val="top"/>
        <w:rPr>
          <w:b/>
          <w:sz w:val="30"/>
          <w:szCs w:val="30"/>
        </w:rPr>
      </w:pPr>
      <w:r w:rsidRPr="00FF7518">
        <w:rPr>
          <w:b/>
          <w:sz w:val="30"/>
          <w:szCs w:val="30"/>
        </w:rPr>
        <w:t xml:space="preserve">Информация о случаях заболеваний, </w:t>
      </w:r>
      <w:r w:rsidR="0085012C" w:rsidRPr="00FF7518">
        <w:rPr>
          <w:b/>
          <w:sz w:val="30"/>
          <w:szCs w:val="30"/>
        </w:rPr>
        <w:t>представляющих</w:t>
      </w:r>
      <w:r w:rsidRPr="00FF7518">
        <w:rPr>
          <w:b/>
          <w:sz w:val="30"/>
          <w:szCs w:val="30"/>
        </w:rPr>
        <w:t xml:space="preserve"> чрезвычайную ситуацию в области общественного здравоохранения, имеющую международное значение, зарегистрированных в мире</w:t>
      </w:r>
    </w:p>
    <w:p w:rsidR="007856D7" w:rsidRPr="00FF7518" w:rsidRDefault="007856D7" w:rsidP="00A302D2">
      <w:pPr>
        <w:shd w:val="clear" w:color="auto" w:fill="FFFFFF" w:themeFill="background1"/>
        <w:jc w:val="center"/>
        <w:textAlignment w:val="top"/>
        <w:rPr>
          <w:b/>
          <w:sz w:val="30"/>
          <w:szCs w:val="30"/>
        </w:rPr>
      </w:pPr>
      <w:r w:rsidRPr="00FF7518">
        <w:rPr>
          <w:b/>
          <w:sz w:val="30"/>
          <w:szCs w:val="30"/>
        </w:rPr>
        <w:t xml:space="preserve">за </w:t>
      </w:r>
      <w:r w:rsidRPr="00FF7518">
        <w:rPr>
          <w:b/>
          <w:sz w:val="30"/>
          <w:szCs w:val="30"/>
          <w:lang w:val="en-US"/>
        </w:rPr>
        <w:t>IV</w:t>
      </w:r>
      <w:r w:rsidRPr="00FF7518">
        <w:rPr>
          <w:b/>
          <w:sz w:val="30"/>
          <w:szCs w:val="30"/>
        </w:rPr>
        <w:t xml:space="preserve"> квартал 2016 г</w:t>
      </w:r>
      <w:r w:rsidR="00EE557B" w:rsidRPr="00FF7518">
        <w:rPr>
          <w:b/>
          <w:sz w:val="30"/>
          <w:szCs w:val="30"/>
        </w:rPr>
        <w:t>ода</w:t>
      </w:r>
      <w:r w:rsidR="0085012C" w:rsidRPr="00FF7518">
        <w:rPr>
          <w:b/>
          <w:sz w:val="30"/>
          <w:szCs w:val="30"/>
        </w:rPr>
        <w:t xml:space="preserve"> </w:t>
      </w:r>
      <w:r w:rsidRPr="00FF7518">
        <w:rPr>
          <w:b/>
          <w:sz w:val="30"/>
          <w:szCs w:val="30"/>
        </w:rPr>
        <w:t>- январь 2017</w:t>
      </w:r>
      <w:r w:rsidR="00EE557B" w:rsidRPr="00FF7518">
        <w:rPr>
          <w:b/>
          <w:sz w:val="30"/>
          <w:szCs w:val="30"/>
        </w:rPr>
        <w:t xml:space="preserve"> года</w:t>
      </w:r>
      <w:r w:rsidR="00C12C0E" w:rsidRPr="00FF7518">
        <w:rPr>
          <w:b/>
          <w:sz w:val="30"/>
          <w:szCs w:val="30"/>
        </w:rPr>
        <w:t xml:space="preserve"> </w:t>
      </w:r>
    </w:p>
    <w:p w:rsidR="007856D7" w:rsidRPr="00FF7518" w:rsidRDefault="00C12C0E" w:rsidP="00F50CF9">
      <w:pPr>
        <w:shd w:val="clear" w:color="auto" w:fill="FFFFFF" w:themeFill="background1"/>
        <w:jc w:val="center"/>
        <w:textAlignment w:val="top"/>
        <w:rPr>
          <w:sz w:val="30"/>
          <w:szCs w:val="30"/>
        </w:rPr>
      </w:pPr>
      <w:r w:rsidRPr="00FF7518">
        <w:rPr>
          <w:sz w:val="30"/>
          <w:szCs w:val="30"/>
        </w:rPr>
        <w:t xml:space="preserve"> </w:t>
      </w:r>
    </w:p>
    <w:p w:rsidR="007856D7" w:rsidRPr="00FF7518" w:rsidRDefault="007856D7" w:rsidP="00A302D2">
      <w:pPr>
        <w:shd w:val="clear" w:color="auto" w:fill="FFFFFF" w:themeFill="background1"/>
        <w:ind w:right="19"/>
        <w:jc w:val="center"/>
        <w:rPr>
          <w:b/>
          <w:bCs/>
          <w:spacing w:val="-18"/>
          <w:sz w:val="30"/>
          <w:szCs w:val="30"/>
        </w:rPr>
      </w:pPr>
      <w:r w:rsidRPr="00FF7518">
        <w:rPr>
          <w:b/>
          <w:bCs/>
          <w:spacing w:val="-18"/>
          <w:sz w:val="30"/>
          <w:szCs w:val="30"/>
        </w:rPr>
        <w:t>Чума</w:t>
      </w:r>
    </w:p>
    <w:p w:rsidR="004F1D19" w:rsidRPr="00FF7518" w:rsidRDefault="004F1D19" w:rsidP="00A302D2">
      <w:pPr>
        <w:shd w:val="clear" w:color="auto" w:fill="FFFFFF" w:themeFill="background1"/>
        <w:ind w:right="19"/>
        <w:jc w:val="center"/>
        <w:rPr>
          <w:sz w:val="30"/>
          <w:szCs w:val="30"/>
        </w:rPr>
      </w:pPr>
    </w:p>
    <w:p w:rsidR="007856D7" w:rsidRPr="00FF7518" w:rsidRDefault="007856D7" w:rsidP="000823C2">
      <w:pPr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FF7518">
        <w:rPr>
          <w:b/>
          <w:bCs/>
          <w:iCs/>
          <w:sz w:val="30"/>
          <w:szCs w:val="30"/>
        </w:rPr>
        <w:t>Мадагаскар.</w:t>
      </w:r>
      <w:r w:rsidRPr="00FF7518">
        <w:rPr>
          <w:b/>
          <w:bCs/>
          <w:i/>
          <w:iCs/>
          <w:sz w:val="30"/>
          <w:szCs w:val="30"/>
        </w:rPr>
        <w:t xml:space="preserve"> </w:t>
      </w:r>
      <w:r w:rsidRPr="00FF7518">
        <w:rPr>
          <w:sz w:val="30"/>
          <w:szCs w:val="30"/>
        </w:rPr>
        <w:t xml:space="preserve">Министерство здравоохранения Мадагаскара </w:t>
      </w:r>
      <w:r w:rsidRPr="00FF7518">
        <w:rPr>
          <w:spacing w:val="-10"/>
          <w:sz w:val="30"/>
          <w:szCs w:val="30"/>
        </w:rPr>
        <w:t xml:space="preserve">информировало ВОЗ о предполагаемой вспышке чумы в районе </w:t>
      </w:r>
      <w:proofErr w:type="spellStart"/>
      <w:r w:rsidRPr="00FF7518">
        <w:rPr>
          <w:spacing w:val="-10"/>
          <w:sz w:val="30"/>
          <w:szCs w:val="30"/>
          <w:lang w:val="en-US"/>
        </w:rPr>
        <w:t>Befotaka</w:t>
      </w:r>
      <w:proofErr w:type="spellEnd"/>
      <w:r w:rsidRPr="00FF7518">
        <w:rPr>
          <w:spacing w:val="-10"/>
          <w:sz w:val="30"/>
          <w:szCs w:val="30"/>
        </w:rPr>
        <w:t xml:space="preserve"> в </w:t>
      </w:r>
      <w:r w:rsidRPr="00FF7518">
        <w:rPr>
          <w:spacing w:val="-5"/>
          <w:sz w:val="30"/>
          <w:szCs w:val="30"/>
        </w:rPr>
        <w:t xml:space="preserve">юго-восточной части страны. Этот район располагается вне эндемичной </w:t>
      </w:r>
      <w:r w:rsidRPr="00FF7518">
        <w:rPr>
          <w:spacing w:val="-9"/>
          <w:sz w:val="30"/>
          <w:szCs w:val="30"/>
        </w:rPr>
        <w:t xml:space="preserve">по чуме зоне Мадагаскара, </w:t>
      </w:r>
      <w:r w:rsidR="0085012C" w:rsidRPr="00FF7518">
        <w:rPr>
          <w:spacing w:val="-9"/>
          <w:sz w:val="30"/>
          <w:szCs w:val="30"/>
        </w:rPr>
        <w:t xml:space="preserve">где </w:t>
      </w:r>
      <w:r w:rsidRPr="00FF7518">
        <w:rPr>
          <w:spacing w:val="-9"/>
          <w:sz w:val="30"/>
          <w:szCs w:val="30"/>
        </w:rPr>
        <w:t xml:space="preserve"> чума не регистрировалась с 1950 года.</w:t>
      </w:r>
    </w:p>
    <w:p w:rsidR="007856D7" w:rsidRPr="00FF7518" w:rsidRDefault="007856D7" w:rsidP="000823C2">
      <w:pPr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FF7518">
        <w:rPr>
          <w:spacing w:val="-8"/>
          <w:sz w:val="30"/>
          <w:szCs w:val="30"/>
        </w:rPr>
        <w:t xml:space="preserve">На 27 декабря 2016 года было зарегистрировано 62 случая заболевания (6 </w:t>
      </w:r>
      <w:r w:rsidRPr="00FF7518">
        <w:rPr>
          <w:spacing w:val="-1"/>
          <w:sz w:val="30"/>
          <w:szCs w:val="30"/>
        </w:rPr>
        <w:t xml:space="preserve">подтвержденных, 56 предполагаемых), включая 26 </w:t>
      </w:r>
      <w:r w:rsidRPr="00FF7518">
        <w:rPr>
          <w:sz w:val="30"/>
          <w:szCs w:val="30"/>
        </w:rPr>
        <w:t>смертельных случаев (летальность - 42%).</w:t>
      </w:r>
    </w:p>
    <w:p w:rsidR="007856D7" w:rsidRPr="00FF7518" w:rsidRDefault="007856D7" w:rsidP="00B757FF">
      <w:pPr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FF7518">
        <w:rPr>
          <w:spacing w:val="-9"/>
          <w:sz w:val="30"/>
          <w:szCs w:val="30"/>
        </w:rPr>
        <w:t xml:space="preserve">Из всех зарегистрированных случаев заболевания 5 были </w:t>
      </w:r>
      <w:r w:rsidRPr="00FF7518">
        <w:rPr>
          <w:spacing w:val="-10"/>
          <w:sz w:val="30"/>
          <w:szCs w:val="30"/>
        </w:rPr>
        <w:t xml:space="preserve">классифицированы как случаи легочной чумы, остальные - как случаи </w:t>
      </w:r>
      <w:r w:rsidRPr="00FF7518">
        <w:rPr>
          <w:sz w:val="30"/>
          <w:szCs w:val="30"/>
        </w:rPr>
        <w:t>бубонной чумы.</w:t>
      </w:r>
    </w:p>
    <w:p w:rsidR="00F50CF9" w:rsidRPr="00FF7518" w:rsidRDefault="00F50CF9" w:rsidP="00A302D2">
      <w:pPr>
        <w:shd w:val="clear" w:color="auto" w:fill="FFFFFF" w:themeFill="background1"/>
        <w:spacing w:before="10" w:line="355" w:lineRule="exact"/>
        <w:ind w:left="5" w:firstLine="696"/>
        <w:jc w:val="center"/>
        <w:rPr>
          <w:rStyle w:val="af0"/>
          <w:b w:val="0"/>
          <w:i/>
          <w:color w:val="333333"/>
          <w:sz w:val="30"/>
          <w:szCs w:val="30"/>
          <w:shd w:val="clear" w:color="auto" w:fill="FFFFFF"/>
        </w:rPr>
      </w:pPr>
    </w:p>
    <w:p w:rsidR="007856D7" w:rsidRPr="00FF7518" w:rsidRDefault="00294841" w:rsidP="00A302D2">
      <w:pPr>
        <w:shd w:val="clear" w:color="auto" w:fill="FFFFFF" w:themeFill="background1"/>
        <w:spacing w:before="10" w:line="355" w:lineRule="exact"/>
        <w:ind w:left="5" w:firstLine="696"/>
        <w:jc w:val="center"/>
        <w:rPr>
          <w:b/>
          <w:spacing w:val="-9"/>
          <w:sz w:val="30"/>
          <w:szCs w:val="30"/>
        </w:rPr>
      </w:pPr>
      <w:r w:rsidRPr="00FF7518">
        <w:rPr>
          <w:rStyle w:val="af0"/>
          <w:b w:val="0"/>
          <w:i/>
          <w:color w:val="333333"/>
          <w:sz w:val="30"/>
          <w:szCs w:val="30"/>
          <w:shd w:val="clear" w:color="auto" w:fill="FFFFFF"/>
        </w:rPr>
        <w:t xml:space="preserve"> </w:t>
      </w:r>
      <w:r w:rsidR="007856D7" w:rsidRPr="00FF7518">
        <w:rPr>
          <w:b/>
          <w:spacing w:val="-9"/>
          <w:sz w:val="30"/>
          <w:szCs w:val="30"/>
        </w:rPr>
        <w:t>Желтая лихорадка</w:t>
      </w:r>
    </w:p>
    <w:p w:rsidR="004F1D19" w:rsidRPr="00FF7518" w:rsidRDefault="004F1D19" w:rsidP="00A302D2">
      <w:pPr>
        <w:shd w:val="clear" w:color="auto" w:fill="FFFFFF" w:themeFill="background1"/>
        <w:spacing w:before="10" w:line="355" w:lineRule="exact"/>
        <w:ind w:left="5" w:firstLine="696"/>
        <w:jc w:val="center"/>
        <w:rPr>
          <w:b/>
          <w:spacing w:val="-9"/>
          <w:sz w:val="30"/>
          <w:szCs w:val="30"/>
        </w:rPr>
      </w:pPr>
    </w:p>
    <w:p w:rsidR="0085012C" w:rsidRPr="00FF7518" w:rsidRDefault="007856D7" w:rsidP="009C47CD">
      <w:pPr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FF7518">
        <w:rPr>
          <w:b/>
          <w:bCs/>
          <w:iCs/>
          <w:spacing w:val="-7"/>
          <w:sz w:val="30"/>
          <w:szCs w:val="30"/>
        </w:rPr>
        <w:t xml:space="preserve">Бразилия. </w:t>
      </w:r>
      <w:r w:rsidR="0085012C" w:rsidRPr="00FF7518">
        <w:rPr>
          <w:sz w:val="30"/>
          <w:szCs w:val="30"/>
        </w:rPr>
        <w:t xml:space="preserve">По официальной информации </w:t>
      </w:r>
      <w:r w:rsidR="0085012C" w:rsidRPr="00FF7518">
        <w:rPr>
          <w:spacing w:val="-10"/>
          <w:sz w:val="30"/>
          <w:szCs w:val="30"/>
        </w:rPr>
        <w:t>ВОЗ</w:t>
      </w:r>
      <w:r w:rsidR="0085012C" w:rsidRPr="00FF7518">
        <w:rPr>
          <w:sz w:val="30"/>
          <w:szCs w:val="30"/>
        </w:rPr>
        <w:t xml:space="preserve"> и </w:t>
      </w:r>
      <w:r w:rsidR="004F1D19" w:rsidRPr="00FF7518">
        <w:rPr>
          <w:sz w:val="30"/>
          <w:szCs w:val="30"/>
        </w:rPr>
        <w:t>М</w:t>
      </w:r>
      <w:r w:rsidR="0085012C" w:rsidRPr="00FF7518">
        <w:rPr>
          <w:sz w:val="30"/>
          <w:szCs w:val="30"/>
        </w:rPr>
        <w:t>инистерства здравоохранения Бразилии с 18</w:t>
      </w:r>
      <w:r w:rsidR="004F1D19" w:rsidRPr="00FF7518">
        <w:rPr>
          <w:sz w:val="30"/>
          <w:szCs w:val="30"/>
        </w:rPr>
        <w:t xml:space="preserve"> декабря </w:t>
      </w:r>
      <w:r w:rsidR="0085012C" w:rsidRPr="00FF7518">
        <w:rPr>
          <w:sz w:val="30"/>
          <w:szCs w:val="30"/>
        </w:rPr>
        <w:t>2016</w:t>
      </w:r>
      <w:r w:rsidR="004F1D19" w:rsidRPr="00FF7518">
        <w:rPr>
          <w:sz w:val="30"/>
          <w:szCs w:val="30"/>
        </w:rPr>
        <w:t xml:space="preserve"> </w:t>
      </w:r>
      <w:r w:rsidR="0085012C" w:rsidRPr="00FF7518">
        <w:rPr>
          <w:sz w:val="30"/>
          <w:szCs w:val="30"/>
        </w:rPr>
        <w:t>г</w:t>
      </w:r>
      <w:r w:rsidR="004F1D19" w:rsidRPr="00FF7518">
        <w:rPr>
          <w:sz w:val="30"/>
          <w:szCs w:val="30"/>
        </w:rPr>
        <w:t>ода</w:t>
      </w:r>
      <w:r w:rsidR="0085012C" w:rsidRPr="00FF7518">
        <w:rPr>
          <w:sz w:val="30"/>
          <w:szCs w:val="30"/>
        </w:rPr>
        <w:t xml:space="preserve"> по настоящее время на территории штата </w:t>
      </w:r>
      <w:proofErr w:type="spellStart"/>
      <w:r w:rsidR="0085012C" w:rsidRPr="00FF7518">
        <w:rPr>
          <w:sz w:val="30"/>
          <w:szCs w:val="30"/>
        </w:rPr>
        <w:t>Минас-Жирайса</w:t>
      </w:r>
      <w:proofErr w:type="spellEnd"/>
      <w:r w:rsidR="0085012C" w:rsidRPr="00FF7518">
        <w:rPr>
          <w:sz w:val="30"/>
          <w:szCs w:val="30"/>
        </w:rPr>
        <w:t xml:space="preserve"> зарегистрирована вспышка желтой лихорадки среди населения 24 муниципальных районов. Всего зарегистрировано 133 случая</w:t>
      </w:r>
      <w:r w:rsidR="004F1D19" w:rsidRPr="00FF7518">
        <w:rPr>
          <w:sz w:val="30"/>
          <w:szCs w:val="30"/>
        </w:rPr>
        <w:t xml:space="preserve"> заболевания</w:t>
      </w:r>
      <w:r w:rsidR="0085012C" w:rsidRPr="00FF7518">
        <w:rPr>
          <w:sz w:val="30"/>
          <w:szCs w:val="30"/>
        </w:rPr>
        <w:t>, в том числе 38 с летальным исходом (летальность</w:t>
      </w:r>
      <w:r w:rsidR="004F1D19" w:rsidRPr="00FF7518">
        <w:rPr>
          <w:sz w:val="30"/>
          <w:szCs w:val="30"/>
        </w:rPr>
        <w:t xml:space="preserve"> -</w:t>
      </w:r>
      <w:r w:rsidR="0085012C" w:rsidRPr="00FF7518">
        <w:rPr>
          <w:sz w:val="30"/>
          <w:szCs w:val="30"/>
        </w:rPr>
        <w:t xml:space="preserve"> 28,5%). Наиболее сложная эпидемиологическая обстановка сложилась в городе </w:t>
      </w:r>
      <w:proofErr w:type="spellStart"/>
      <w:r w:rsidR="0085012C" w:rsidRPr="00FF7518">
        <w:rPr>
          <w:sz w:val="30"/>
          <w:szCs w:val="30"/>
        </w:rPr>
        <w:t>Ладаинья</w:t>
      </w:r>
      <w:proofErr w:type="spellEnd"/>
      <w:r w:rsidR="0085012C" w:rsidRPr="00FF7518">
        <w:rPr>
          <w:sz w:val="30"/>
          <w:szCs w:val="30"/>
        </w:rPr>
        <w:t>, где зарегистрировано более 40 случаев</w:t>
      </w:r>
      <w:r w:rsidR="004F1D19" w:rsidRPr="00FF7518">
        <w:rPr>
          <w:sz w:val="30"/>
          <w:szCs w:val="30"/>
        </w:rPr>
        <w:t xml:space="preserve"> желтой лихорадки</w:t>
      </w:r>
      <w:r w:rsidR="0085012C" w:rsidRPr="00FF7518">
        <w:rPr>
          <w:sz w:val="30"/>
          <w:szCs w:val="30"/>
        </w:rPr>
        <w:t xml:space="preserve">, из которых 12 </w:t>
      </w:r>
      <w:r w:rsidR="004F1D19" w:rsidRPr="00FF7518">
        <w:rPr>
          <w:sz w:val="30"/>
          <w:szCs w:val="30"/>
        </w:rPr>
        <w:t>закончились летальным исходом</w:t>
      </w:r>
      <w:r w:rsidR="0085012C" w:rsidRPr="00FF7518">
        <w:rPr>
          <w:sz w:val="30"/>
          <w:szCs w:val="30"/>
        </w:rPr>
        <w:t>.</w:t>
      </w:r>
    </w:p>
    <w:p w:rsidR="0085012C" w:rsidRPr="00FF7518" w:rsidRDefault="0085012C" w:rsidP="009C47CD">
      <w:pPr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FF7518">
        <w:rPr>
          <w:sz w:val="30"/>
          <w:szCs w:val="30"/>
        </w:rPr>
        <w:t xml:space="preserve">Сообщается, что случаи заболевания зарегистрированы на фоне низкого охвата населения вакцинацией против </w:t>
      </w:r>
      <w:r w:rsidR="004F1D19" w:rsidRPr="00FF7518">
        <w:rPr>
          <w:sz w:val="30"/>
          <w:szCs w:val="30"/>
        </w:rPr>
        <w:t>данной инфекции</w:t>
      </w:r>
      <w:r w:rsidRPr="00FF7518">
        <w:rPr>
          <w:sz w:val="30"/>
          <w:szCs w:val="30"/>
        </w:rPr>
        <w:t>.</w:t>
      </w:r>
    </w:p>
    <w:p w:rsidR="0085012C" w:rsidRPr="00FF7518" w:rsidRDefault="0085012C" w:rsidP="009C47CD">
      <w:pPr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FF7518">
        <w:rPr>
          <w:b/>
          <w:sz w:val="30"/>
          <w:szCs w:val="30"/>
        </w:rPr>
        <w:t xml:space="preserve">Ангола. </w:t>
      </w:r>
      <w:r w:rsidRPr="00FF7518">
        <w:rPr>
          <w:sz w:val="30"/>
          <w:szCs w:val="30"/>
        </w:rPr>
        <w:t xml:space="preserve">В стране продолжается крупная вспышка желтой лихорадки. </w:t>
      </w:r>
      <w:r w:rsidR="004F1D19" w:rsidRPr="00FF7518">
        <w:rPr>
          <w:sz w:val="30"/>
          <w:szCs w:val="30"/>
        </w:rPr>
        <w:t>Всего зарегистрировано</w:t>
      </w:r>
      <w:r w:rsidRPr="00FF7518">
        <w:rPr>
          <w:sz w:val="30"/>
          <w:szCs w:val="30"/>
        </w:rPr>
        <w:t xml:space="preserve"> 2,4 тысячи случаев заболевания, в том числе 300 летальных исходов (летальность</w:t>
      </w:r>
      <w:r w:rsidR="004D19E6" w:rsidRPr="00FF7518">
        <w:rPr>
          <w:sz w:val="30"/>
          <w:szCs w:val="30"/>
        </w:rPr>
        <w:t xml:space="preserve"> -</w:t>
      </w:r>
      <w:r w:rsidRPr="00FF7518">
        <w:rPr>
          <w:sz w:val="30"/>
          <w:szCs w:val="30"/>
        </w:rPr>
        <w:t xml:space="preserve"> 12,5%). Вспыхнув в декабре 2015 года в Анголе, заболевание распространилось на Кению, Демократическую Республику Конго.</w:t>
      </w:r>
      <w:r w:rsidR="007F596A" w:rsidRPr="00FF7518">
        <w:rPr>
          <w:sz w:val="30"/>
          <w:szCs w:val="30"/>
        </w:rPr>
        <w:t xml:space="preserve"> </w:t>
      </w:r>
      <w:r w:rsidRPr="00FF7518">
        <w:rPr>
          <w:sz w:val="30"/>
          <w:szCs w:val="30"/>
        </w:rPr>
        <w:t xml:space="preserve">В </w:t>
      </w:r>
      <w:r w:rsidRPr="00FF7518">
        <w:rPr>
          <w:b/>
          <w:sz w:val="30"/>
          <w:szCs w:val="30"/>
        </w:rPr>
        <w:t>Китае</w:t>
      </w:r>
      <w:r w:rsidRPr="00FF7518">
        <w:rPr>
          <w:sz w:val="30"/>
          <w:szCs w:val="30"/>
        </w:rPr>
        <w:t xml:space="preserve"> зарегистрировано 11 завозных лабораторно подтвержденных случаев желтой лихорадки из Анголы.</w:t>
      </w:r>
    </w:p>
    <w:p w:rsidR="00FF7518" w:rsidRDefault="00FF7518" w:rsidP="00690909">
      <w:pPr>
        <w:widowControl/>
        <w:shd w:val="clear" w:color="auto" w:fill="FFFFFF"/>
        <w:autoSpaceDE/>
        <w:autoSpaceDN/>
        <w:adjustRightInd/>
        <w:spacing w:after="90" w:line="270" w:lineRule="atLeast"/>
        <w:ind w:right="300" w:firstLine="709"/>
        <w:jc w:val="center"/>
        <w:textAlignment w:val="baseline"/>
        <w:outlineLvl w:val="3"/>
        <w:rPr>
          <w:i/>
          <w:sz w:val="30"/>
          <w:szCs w:val="30"/>
        </w:rPr>
      </w:pPr>
    </w:p>
    <w:p w:rsidR="00F50CF9" w:rsidRPr="00FF7518" w:rsidRDefault="00C12C0E" w:rsidP="00690909">
      <w:pPr>
        <w:widowControl/>
        <w:shd w:val="clear" w:color="auto" w:fill="FFFFFF"/>
        <w:autoSpaceDE/>
        <w:autoSpaceDN/>
        <w:adjustRightInd/>
        <w:spacing w:after="90" w:line="270" w:lineRule="atLeast"/>
        <w:ind w:right="300" w:firstLine="709"/>
        <w:jc w:val="center"/>
        <w:textAlignment w:val="baseline"/>
        <w:outlineLvl w:val="3"/>
        <w:rPr>
          <w:i/>
          <w:sz w:val="30"/>
          <w:szCs w:val="30"/>
        </w:rPr>
      </w:pPr>
      <w:r w:rsidRPr="00FF7518">
        <w:rPr>
          <w:i/>
          <w:sz w:val="30"/>
          <w:szCs w:val="30"/>
        </w:rPr>
        <w:t xml:space="preserve"> </w:t>
      </w:r>
    </w:p>
    <w:p w:rsidR="0085012C" w:rsidRPr="00FF7518" w:rsidRDefault="00B757FF" w:rsidP="00690909">
      <w:pPr>
        <w:widowControl/>
        <w:shd w:val="clear" w:color="auto" w:fill="FFFFFF"/>
        <w:autoSpaceDE/>
        <w:autoSpaceDN/>
        <w:adjustRightInd/>
        <w:spacing w:after="90" w:line="270" w:lineRule="atLeast"/>
        <w:ind w:right="300" w:firstLine="709"/>
        <w:jc w:val="center"/>
        <w:textAlignment w:val="baseline"/>
        <w:outlineLvl w:val="3"/>
        <w:rPr>
          <w:b/>
          <w:sz w:val="30"/>
          <w:szCs w:val="30"/>
        </w:rPr>
      </w:pPr>
      <w:r w:rsidRPr="00FF7518">
        <w:rPr>
          <w:b/>
          <w:sz w:val="30"/>
          <w:szCs w:val="30"/>
        </w:rPr>
        <w:lastRenderedPageBreak/>
        <w:t>Л</w:t>
      </w:r>
      <w:r w:rsidR="0085012C" w:rsidRPr="00FF7518">
        <w:rPr>
          <w:b/>
          <w:sz w:val="30"/>
          <w:szCs w:val="30"/>
        </w:rPr>
        <w:t xml:space="preserve">ихорадка </w:t>
      </w:r>
      <w:r w:rsidR="00D64B26" w:rsidRPr="00FF7518">
        <w:rPr>
          <w:b/>
          <w:sz w:val="30"/>
          <w:szCs w:val="30"/>
        </w:rPr>
        <w:t>д</w:t>
      </w:r>
      <w:r w:rsidR="0085012C" w:rsidRPr="00FF7518">
        <w:rPr>
          <w:b/>
          <w:sz w:val="30"/>
          <w:szCs w:val="30"/>
        </w:rPr>
        <w:t>енге</w:t>
      </w:r>
    </w:p>
    <w:p w:rsidR="004F1D19" w:rsidRPr="00FF7518" w:rsidRDefault="004F1D19" w:rsidP="00A302D2">
      <w:pPr>
        <w:shd w:val="clear" w:color="auto" w:fill="FFFFFF" w:themeFill="background1"/>
        <w:ind w:firstLine="709"/>
        <w:jc w:val="center"/>
        <w:rPr>
          <w:b/>
          <w:sz w:val="30"/>
          <w:szCs w:val="30"/>
        </w:rPr>
      </w:pPr>
    </w:p>
    <w:p w:rsidR="0085012C" w:rsidRPr="00FF7518" w:rsidRDefault="0085012C" w:rsidP="00A302D2">
      <w:pPr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FF7518">
        <w:rPr>
          <w:sz w:val="30"/>
          <w:szCs w:val="30"/>
        </w:rPr>
        <w:t xml:space="preserve">За последние 10-15 лет наблюдается значительный рост заболеваемости лихорадкой </w:t>
      </w:r>
      <w:r w:rsidR="004C51D0" w:rsidRPr="00FF7518">
        <w:rPr>
          <w:sz w:val="30"/>
          <w:szCs w:val="30"/>
        </w:rPr>
        <w:t>д</w:t>
      </w:r>
      <w:r w:rsidRPr="00FF7518">
        <w:rPr>
          <w:sz w:val="30"/>
          <w:szCs w:val="30"/>
        </w:rPr>
        <w:t xml:space="preserve">енге в различных регионах мира. Вспышки этой инфекции в 2016 году регистрировались в </w:t>
      </w:r>
      <w:r w:rsidRPr="00FF7518">
        <w:rPr>
          <w:b/>
          <w:sz w:val="30"/>
          <w:szCs w:val="30"/>
        </w:rPr>
        <w:t>Бразилии, Вьетнаме, Индонезии и Таиланде</w:t>
      </w:r>
      <w:r w:rsidRPr="00FF7518">
        <w:rPr>
          <w:sz w:val="30"/>
          <w:szCs w:val="30"/>
        </w:rPr>
        <w:t>.</w:t>
      </w:r>
    </w:p>
    <w:p w:rsidR="0085012C" w:rsidRPr="00FF7518" w:rsidRDefault="0085012C" w:rsidP="00A302D2">
      <w:pPr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FF7518">
        <w:rPr>
          <w:sz w:val="30"/>
          <w:szCs w:val="30"/>
        </w:rPr>
        <w:t xml:space="preserve">В настоящее время отмечается подъем заболеваемости лихорадкой </w:t>
      </w:r>
      <w:r w:rsidR="004C51D0" w:rsidRPr="00FF7518">
        <w:rPr>
          <w:sz w:val="30"/>
          <w:szCs w:val="30"/>
        </w:rPr>
        <w:t>д</w:t>
      </w:r>
      <w:r w:rsidRPr="00FF7518">
        <w:rPr>
          <w:sz w:val="30"/>
          <w:szCs w:val="30"/>
        </w:rPr>
        <w:t xml:space="preserve">енге в </w:t>
      </w:r>
      <w:r w:rsidRPr="00FF7518">
        <w:rPr>
          <w:b/>
          <w:sz w:val="30"/>
          <w:szCs w:val="30"/>
        </w:rPr>
        <w:t>Новой Каледонии</w:t>
      </w:r>
      <w:r w:rsidRPr="00FF7518">
        <w:rPr>
          <w:sz w:val="30"/>
          <w:szCs w:val="30"/>
        </w:rPr>
        <w:t xml:space="preserve">, административно-территориальном образовании Франции, расположенном в юго-западной части Тихого океана. Случаи заболеваний регистрируются в городах </w:t>
      </w:r>
      <w:proofErr w:type="spellStart"/>
      <w:r w:rsidRPr="00FF7518">
        <w:rPr>
          <w:sz w:val="30"/>
          <w:szCs w:val="30"/>
        </w:rPr>
        <w:t>Булупари</w:t>
      </w:r>
      <w:proofErr w:type="spellEnd"/>
      <w:r w:rsidRPr="00FF7518">
        <w:rPr>
          <w:sz w:val="30"/>
          <w:szCs w:val="30"/>
        </w:rPr>
        <w:t>, Ла-</w:t>
      </w:r>
      <w:proofErr w:type="spellStart"/>
      <w:r w:rsidRPr="00FF7518">
        <w:rPr>
          <w:sz w:val="30"/>
          <w:szCs w:val="30"/>
        </w:rPr>
        <w:t>Фуа</w:t>
      </w:r>
      <w:proofErr w:type="spellEnd"/>
      <w:r w:rsidRPr="00FF7518">
        <w:rPr>
          <w:sz w:val="30"/>
          <w:szCs w:val="30"/>
        </w:rPr>
        <w:t xml:space="preserve">, </w:t>
      </w:r>
      <w:proofErr w:type="spellStart"/>
      <w:r w:rsidRPr="00FF7518">
        <w:rPr>
          <w:sz w:val="30"/>
          <w:szCs w:val="30"/>
        </w:rPr>
        <w:t>Бурай</w:t>
      </w:r>
      <w:proofErr w:type="spellEnd"/>
      <w:r w:rsidRPr="00FF7518">
        <w:rPr>
          <w:sz w:val="30"/>
          <w:szCs w:val="30"/>
        </w:rPr>
        <w:t xml:space="preserve">, </w:t>
      </w:r>
      <w:proofErr w:type="spellStart"/>
      <w:r w:rsidRPr="00FF7518">
        <w:rPr>
          <w:sz w:val="30"/>
          <w:szCs w:val="30"/>
        </w:rPr>
        <w:t>Пуандимье</w:t>
      </w:r>
      <w:proofErr w:type="spellEnd"/>
      <w:r w:rsidRPr="00FF7518">
        <w:rPr>
          <w:sz w:val="30"/>
          <w:szCs w:val="30"/>
        </w:rPr>
        <w:t xml:space="preserve">. </w:t>
      </w:r>
    </w:p>
    <w:p w:rsidR="0085012C" w:rsidRPr="00FF7518" w:rsidRDefault="0085012C" w:rsidP="00A302D2">
      <w:pPr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FF7518">
        <w:rPr>
          <w:sz w:val="30"/>
          <w:szCs w:val="30"/>
        </w:rPr>
        <w:t>На островах Новой Каледонии за период с декабря 2016</w:t>
      </w:r>
      <w:r w:rsidR="004F1D19" w:rsidRPr="00FF7518">
        <w:rPr>
          <w:sz w:val="30"/>
          <w:szCs w:val="30"/>
        </w:rPr>
        <w:t xml:space="preserve"> </w:t>
      </w:r>
      <w:r w:rsidRPr="00FF7518">
        <w:rPr>
          <w:sz w:val="30"/>
          <w:szCs w:val="30"/>
        </w:rPr>
        <w:t>г</w:t>
      </w:r>
      <w:r w:rsidR="004F1D19" w:rsidRPr="00FF7518">
        <w:rPr>
          <w:sz w:val="30"/>
          <w:szCs w:val="30"/>
        </w:rPr>
        <w:t>ода</w:t>
      </w:r>
      <w:r w:rsidRPr="00FF7518">
        <w:rPr>
          <w:sz w:val="30"/>
          <w:szCs w:val="30"/>
        </w:rPr>
        <w:t xml:space="preserve"> зарегистрировано 163 случая заболевания, 80 из них – с начала 2017 года. Медицинской службой принимаются меры по сдерживанию эпидемии, особое внимание уделяется авиарейсам, прибывающим из государства </w:t>
      </w:r>
      <w:r w:rsidRPr="00FF7518">
        <w:rPr>
          <w:b/>
          <w:sz w:val="30"/>
          <w:szCs w:val="30"/>
        </w:rPr>
        <w:t>Вануату</w:t>
      </w:r>
      <w:r w:rsidRPr="00FF7518">
        <w:rPr>
          <w:sz w:val="30"/>
          <w:szCs w:val="30"/>
        </w:rPr>
        <w:t xml:space="preserve">, где в настоящее время наблюдается эпидемия данной инфекции.  </w:t>
      </w:r>
    </w:p>
    <w:p w:rsidR="0085012C" w:rsidRPr="00FF7518" w:rsidRDefault="00AE7DD5" w:rsidP="00A302D2">
      <w:pPr>
        <w:shd w:val="clear" w:color="auto" w:fill="FFFFFF" w:themeFill="background1"/>
        <w:ind w:firstLine="709"/>
        <w:jc w:val="both"/>
        <w:rPr>
          <w:b/>
          <w:bCs/>
          <w:spacing w:val="-13"/>
          <w:sz w:val="30"/>
          <w:szCs w:val="30"/>
        </w:rPr>
      </w:pPr>
      <w:r w:rsidRPr="00FF7518">
        <w:rPr>
          <w:b/>
          <w:sz w:val="30"/>
          <w:szCs w:val="30"/>
        </w:rPr>
        <w:t xml:space="preserve"> </w:t>
      </w:r>
      <w:r w:rsidRPr="00FF7518">
        <w:rPr>
          <w:sz w:val="30"/>
          <w:szCs w:val="30"/>
        </w:rPr>
        <w:t xml:space="preserve"> </w:t>
      </w:r>
    </w:p>
    <w:p w:rsidR="00FF7518" w:rsidRDefault="007856D7" w:rsidP="00A302D2">
      <w:pPr>
        <w:shd w:val="clear" w:color="auto" w:fill="FFFFFF" w:themeFill="background1"/>
        <w:spacing w:before="10" w:line="355" w:lineRule="exact"/>
        <w:ind w:left="5" w:firstLine="696"/>
        <w:jc w:val="center"/>
        <w:rPr>
          <w:b/>
          <w:bCs/>
          <w:sz w:val="30"/>
          <w:szCs w:val="30"/>
        </w:rPr>
      </w:pPr>
      <w:r w:rsidRPr="00FF7518">
        <w:rPr>
          <w:b/>
          <w:bCs/>
          <w:spacing w:val="-13"/>
          <w:sz w:val="30"/>
          <w:szCs w:val="30"/>
        </w:rPr>
        <w:t xml:space="preserve">Ближневосточный  респираторный синдром </w:t>
      </w:r>
      <w:proofErr w:type="spellStart"/>
      <w:r w:rsidRPr="00FF7518">
        <w:rPr>
          <w:b/>
          <w:bCs/>
          <w:sz w:val="30"/>
          <w:szCs w:val="30"/>
        </w:rPr>
        <w:t>корон</w:t>
      </w:r>
      <w:r w:rsidR="004F1D19" w:rsidRPr="00FF7518">
        <w:rPr>
          <w:b/>
          <w:bCs/>
          <w:sz w:val="30"/>
          <w:szCs w:val="30"/>
        </w:rPr>
        <w:t>а</w:t>
      </w:r>
      <w:r w:rsidRPr="00FF7518">
        <w:rPr>
          <w:b/>
          <w:bCs/>
          <w:sz w:val="30"/>
          <w:szCs w:val="30"/>
        </w:rPr>
        <w:t>вируса</w:t>
      </w:r>
      <w:proofErr w:type="spellEnd"/>
    </w:p>
    <w:p w:rsidR="007856D7" w:rsidRPr="00FF7518" w:rsidRDefault="007856D7" w:rsidP="00A302D2">
      <w:pPr>
        <w:shd w:val="clear" w:color="auto" w:fill="FFFFFF" w:themeFill="background1"/>
        <w:spacing w:before="10" w:line="355" w:lineRule="exact"/>
        <w:ind w:left="5" w:firstLine="696"/>
        <w:jc w:val="center"/>
        <w:rPr>
          <w:b/>
          <w:bCs/>
          <w:sz w:val="30"/>
          <w:szCs w:val="30"/>
        </w:rPr>
      </w:pPr>
      <w:r w:rsidRPr="00FF7518">
        <w:rPr>
          <w:b/>
          <w:bCs/>
          <w:sz w:val="30"/>
          <w:szCs w:val="30"/>
        </w:rPr>
        <w:t>(БВР</w:t>
      </w:r>
      <w:proofErr w:type="gramStart"/>
      <w:r w:rsidRPr="00FF7518">
        <w:rPr>
          <w:b/>
          <w:bCs/>
          <w:sz w:val="30"/>
          <w:szCs w:val="30"/>
        </w:rPr>
        <w:t>С-</w:t>
      </w:r>
      <w:proofErr w:type="gramEnd"/>
      <w:r w:rsidRPr="00FF7518">
        <w:rPr>
          <w:b/>
          <w:bCs/>
          <w:sz w:val="30"/>
          <w:szCs w:val="30"/>
        </w:rPr>
        <w:t xml:space="preserve"> </w:t>
      </w:r>
      <w:proofErr w:type="spellStart"/>
      <w:r w:rsidRPr="00FF7518">
        <w:rPr>
          <w:b/>
          <w:bCs/>
          <w:sz w:val="30"/>
          <w:szCs w:val="30"/>
        </w:rPr>
        <w:t>КоВ</w:t>
      </w:r>
      <w:proofErr w:type="spellEnd"/>
      <w:r w:rsidRPr="00FF7518">
        <w:rPr>
          <w:b/>
          <w:bCs/>
          <w:sz w:val="30"/>
          <w:szCs w:val="30"/>
        </w:rPr>
        <w:t>)</w:t>
      </w:r>
    </w:p>
    <w:p w:rsidR="004F1D19" w:rsidRPr="00FF7518" w:rsidRDefault="004F1D19" w:rsidP="00A302D2">
      <w:pPr>
        <w:shd w:val="clear" w:color="auto" w:fill="FFFFFF" w:themeFill="background1"/>
        <w:spacing w:before="10" w:line="355" w:lineRule="exact"/>
        <w:ind w:left="5" w:firstLine="696"/>
        <w:jc w:val="center"/>
        <w:rPr>
          <w:sz w:val="30"/>
          <w:szCs w:val="30"/>
        </w:rPr>
      </w:pPr>
    </w:p>
    <w:p w:rsidR="007856D7" w:rsidRPr="00FF7518" w:rsidRDefault="007856D7" w:rsidP="00D626D9">
      <w:pPr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FF7518">
        <w:rPr>
          <w:b/>
          <w:spacing w:val="-11"/>
          <w:sz w:val="30"/>
          <w:szCs w:val="30"/>
        </w:rPr>
        <w:t>Саудовская Аравия.</w:t>
      </w:r>
      <w:r w:rsidRPr="00FF7518">
        <w:rPr>
          <w:spacing w:val="-11"/>
          <w:sz w:val="30"/>
          <w:szCs w:val="30"/>
        </w:rPr>
        <w:t xml:space="preserve"> Министерство здравоохранения Саудовской Аравии информировало, </w:t>
      </w:r>
      <w:r w:rsidRPr="00FF7518">
        <w:rPr>
          <w:spacing w:val="-8"/>
          <w:sz w:val="30"/>
          <w:szCs w:val="30"/>
        </w:rPr>
        <w:t xml:space="preserve">что по состоянию на 18 января 2017 </w:t>
      </w:r>
      <w:r w:rsidR="004F1D19" w:rsidRPr="00FF7518">
        <w:rPr>
          <w:spacing w:val="-8"/>
          <w:sz w:val="30"/>
          <w:szCs w:val="30"/>
        </w:rPr>
        <w:t>года</w:t>
      </w:r>
      <w:r w:rsidRPr="00FF7518">
        <w:rPr>
          <w:spacing w:val="-8"/>
          <w:sz w:val="30"/>
          <w:szCs w:val="30"/>
        </w:rPr>
        <w:t xml:space="preserve"> всего с начала эпидемии было зарегистрировано 1537 </w:t>
      </w:r>
      <w:r w:rsidRPr="00FF7518">
        <w:rPr>
          <w:spacing w:val="-9"/>
          <w:sz w:val="30"/>
          <w:szCs w:val="30"/>
        </w:rPr>
        <w:t>лабораторно</w:t>
      </w:r>
      <w:r w:rsidR="004F1D19" w:rsidRPr="00FF7518">
        <w:rPr>
          <w:spacing w:val="-9"/>
          <w:sz w:val="30"/>
          <w:szCs w:val="30"/>
        </w:rPr>
        <w:t xml:space="preserve"> </w:t>
      </w:r>
      <w:r w:rsidRPr="00FF7518">
        <w:rPr>
          <w:spacing w:val="-9"/>
          <w:sz w:val="30"/>
          <w:szCs w:val="30"/>
        </w:rPr>
        <w:t xml:space="preserve">подтвержденных случаев </w:t>
      </w:r>
      <w:r w:rsidR="004F1D19" w:rsidRPr="00FF7518">
        <w:rPr>
          <w:spacing w:val="-9"/>
          <w:sz w:val="30"/>
          <w:szCs w:val="30"/>
        </w:rPr>
        <w:t>заболевания</w:t>
      </w:r>
      <w:r w:rsidRPr="00FF7518">
        <w:rPr>
          <w:spacing w:val="-9"/>
          <w:sz w:val="30"/>
          <w:szCs w:val="30"/>
        </w:rPr>
        <w:t xml:space="preserve">, включая 640 </w:t>
      </w:r>
      <w:r w:rsidRPr="00FF7518">
        <w:rPr>
          <w:sz w:val="30"/>
          <w:szCs w:val="30"/>
        </w:rPr>
        <w:t>летальных исходов (летальность - 41,6%).</w:t>
      </w:r>
    </w:p>
    <w:p w:rsidR="007856D7" w:rsidRPr="00FF7518" w:rsidRDefault="007856D7" w:rsidP="00F50CF9">
      <w:pPr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FF7518">
        <w:rPr>
          <w:sz w:val="30"/>
          <w:szCs w:val="30"/>
        </w:rPr>
        <w:t xml:space="preserve">ВОЗ ожидает, что на Ближнем Востоке будут и впредь </w:t>
      </w:r>
      <w:r w:rsidRPr="00FF7518">
        <w:rPr>
          <w:spacing w:val="-10"/>
          <w:sz w:val="30"/>
          <w:szCs w:val="30"/>
        </w:rPr>
        <w:t>регистрироваться завозные случаи заболевания у людей, которые могут приобретать инфекцию после контактов с животными</w:t>
      </w:r>
      <w:r w:rsidR="004F1D19" w:rsidRPr="00FF7518">
        <w:rPr>
          <w:spacing w:val="-10"/>
          <w:sz w:val="30"/>
          <w:szCs w:val="30"/>
        </w:rPr>
        <w:t xml:space="preserve">, </w:t>
      </w:r>
      <w:r w:rsidRPr="00FF7518">
        <w:rPr>
          <w:spacing w:val="-10"/>
          <w:sz w:val="30"/>
          <w:szCs w:val="30"/>
        </w:rPr>
        <w:t>продук</w:t>
      </w:r>
      <w:r w:rsidR="004F1D19" w:rsidRPr="00FF7518">
        <w:rPr>
          <w:spacing w:val="-10"/>
          <w:sz w:val="30"/>
          <w:szCs w:val="30"/>
        </w:rPr>
        <w:t>тами животного происхождения, а также</w:t>
      </w:r>
      <w:r w:rsidRPr="00FF7518">
        <w:rPr>
          <w:spacing w:val="-3"/>
          <w:sz w:val="30"/>
          <w:szCs w:val="30"/>
        </w:rPr>
        <w:t xml:space="preserve"> человеком, являющимся источником </w:t>
      </w:r>
      <w:r w:rsidRPr="00FF7518">
        <w:rPr>
          <w:sz w:val="30"/>
          <w:szCs w:val="30"/>
        </w:rPr>
        <w:t xml:space="preserve">инфекции (например, в медицинских учреждениях). </w:t>
      </w:r>
    </w:p>
    <w:p w:rsidR="00FF7518" w:rsidRDefault="00FF7518" w:rsidP="00A302D2">
      <w:pPr>
        <w:shd w:val="clear" w:color="auto" w:fill="FFFFFF" w:themeFill="background1"/>
        <w:spacing w:before="14" w:line="355" w:lineRule="exact"/>
        <w:ind w:left="10" w:right="10" w:firstLine="691"/>
        <w:jc w:val="center"/>
        <w:rPr>
          <w:b/>
          <w:sz w:val="30"/>
          <w:szCs w:val="30"/>
        </w:rPr>
      </w:pPr>
    </w:p>
    <w:p w:rsidR="0085012C" w:rsidRPr="00FF7518" w:rsidRDefault="007856D7" w:rsidP="00A302D2">
      <w:pPr>
        <w:shd w:val="clear" w:color="auto" w:fill="FFFFFF" w:themeFill="background1"/>
        <w:spacing w:before="14" w:line="355" w:lineRule="exact"/>
        <w:ind w:left="10" w:right="10" w:firstLine="691"/>
        <w:jc w:val="center"/>
        <w:rPr>
          <w:b/>
          <w:sz w:val="30"/>
          <w:szCs w:val="30"/>
        </w:rPr>
      </w:pPr>
      <w:proofErr w:type="spellStart"/>
      <w:r w:rsidRPr="00FF7518">
        <w:rPr>
          <w:b/>
          <w:sz w:val="30"/>
          <w:szCs w:val="30"/>
        </w:rPr>
        <w:t>Высокопатогенный</w:t>
      </w:r>
      <w:proofErr w:type="spellEnd"/>
      <w:r w:rsidRPr="00FF7518">
        <w:rPr>
          <w:b/>
          <w:sz w:val="30"/>
          <w:szCs w:val="30"/>
        </w:rPr>
        <w:t xml:space="preserve"> </w:t>
      </w:r>
      <w:r w:rsidR="00104903" w:rsidRPr="00FF7518">
        <w:rPr>
          <w:b/>
          <w:sz w:val="30"/>
          <w:szCs w:val="30"/>
        </w:rPr>
        <w:t>г</w:t>
      </w:r>
      <w:r w:rsidRPr="00FF7518">
        <w:rPr>
          <w:b/>
          <w:sz w:val="30"/>
          <w:szCs w:val="30"/>
        </w:rPr>
        <w:t>рипп</w:t>
      </w:r>
      <w:proofErr w:type="gramStart"/>
      <w:r w:rsidRPr="00FF7518">
        <w:rPr>
          <w:b/>
          <w:sz w:val="30"/>
          <w:szCs w:val="30"/>
        </w:rPr>
        <w:t xml:space="preserve"> А</w:t>
      </w:r>
      <w:proofErr w:type="gramEnd"/>
      <w:r w:rsidRPr="00FF7518">
        <w:rPr>
          <w:b/>
          <w:sz w:val="30"/>
          <w:szCs w:val="30"/>
        </w:rPr>
        <w:t xml:space="preserve"> (H7N9)</w:t>
      </w:r>
    </w:p>
    <w:p w:rsidR="004F1D19" w:rsidRPr="00FF7518" w:rsidRDefault="004F1D19" w:rsidP="00A302D2">
      <w:pPr>
        <w:shd w:val="clear" w:color="auto" w:fill="FFFFFF" w:themeFill="background1"/>
        <w:spacing w:before="14" w:line="355" w:lineRule="exact"/>
        <w:ind w:left="10" w:right="10" w:firstLine="691"/>
        <w:jc w:val="center"/>
        <w:rPr>
          <w:b/>
          <w:sz w:val="30"/>
          <w:szCs w:val="30"/>
        </w:rPr>
      </w:pPr>
    </w:p>
    <w:p w:rsidR="007856D7" w:rsidRPr="00FF7518" w:rsidRDefault="007856D7" w:rsidP="00D626D9">
      <w:pPr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FF7518">
        <w:rPr>
          <w:b/>
          <w:sz w:val="30"/>
          <w:szCs w:val="30"/>
        </w:rPr>
        <w:t>Китай</w:t>
      </w:r>
      <w:r w:rsidRPr="00FF7518">
        <w:rPr>
          <w:sz w:val="30"/>
          <w:szCs w:val="30"/>
        </w:rPr>
        <w:t xml:space="preserve">. Новые случаи </w:t>
      </w:r>
      <w:proofErr w:type="spellStart"/>
      <w:r w:rsidRPr="00FF7518">
        <w:rPr>
          <w:sz w:val="30"/>
          <w:szCs w:val="30"/>
        </w:rPr>
        <w:t>высокопатогенного</w:t>
      </w:r>
      <w:proofErr w:type="spellEnd"/>
      <w:r w:rsidRPr="00FF7518">
        <w:rPr>
          <w:sz w:val="30"/>
          <w:szCs w:val="30"/>
        </w:rPr>
        <w:t xml:space="preserve"> гриппа</w:t>
      </w:r>
      <w:proofErr w:type="gramStart"/>
      <w:r w:rsidRPr="00FF7518">
        <w:rPr>
          <w:sz w:val="30"/>
          <w:szCs w:val="30"/>
        </w:rPr>
        <w:t xml:space="preserve"> А</w:t>
      </w:r>
      <w:proofErr w:type="gramEnd"/>
      <w:r w:rsidR="00D626D9" w:rsidRPr="00FF7518">
        <w:rPr>
          <w:sz w:val="30"/>
          <w:szCs w:val="30"/>
        </w:rPr>
        <w:t xml:space="preserve"> </w:t>
      </w:r>
      <w:r w:rsidRPr="00FF7518">
        <w:rPr>
          <w:sz w:val="30"/>
          <w:szCs w:val="30"/>
        </w:rPr>
        <w:t>(H7N9) в 2017</w:t>
      </w:r>
      <w:r w:rsidR="004F1D19" w:rsidRPr="00FF7518">
        <w:rPr>
          <w:sz w:val="30"/>
          <w:szCs w:val="30"/>
        </w:rPr>
        <w:t xml:space="preserve"> </w:t>
      </w:r>
      <w:r w:rsidRPr="00FF7518">
        <w:rPr>
          <w:sz w:val="30"/>
          <w:szCs w:val="30"/>
        </w:rPr>
        <w:t>г</w:t>
      </w:r>
      <w:r w:rsidR="004F1D19" w:rsidRPr="00FF7518">
        <w:rPr>
          <w:sz w:val="30"/>
          <w:szCs w:val="30"/>
        </w:rPr>
        <w:t>оду</w:t>
      </w:r>
      <w:r w:rsidRPr="00FF7518">
        <w:rPr>
          <w:sz w:val="30"/>
          <w:szCs w:val="30"/>
        </w:rPr>
        <w:t xml:space="preserve"> зарегистрированы в нескольких провинциях Китая. Центр по борьбе и предупреждению инфекционных заболеваний (СДС) Китая считает, что чаще всего этот вирус вызывает заболевания зимой и весной</w:t>
      </w:r>
      <w:r w:rsidR="004F1D19" w:rsidRPr="00FF7518">
        <w:rPr>
          <w:sz w:val="30"/>
          <w:szCs w:val="30"/>
        </w:rPr>
        <w:t xml:space="preserve">, </w:t>
      </w:r>
      <w:r w:rsidRPr="00FF7518">
        <w:rPr>
          <w:sz w:val="30"/>
          <w:szCs w:val="30"/>
        </w:rPr>
        <w:t xml:space="preserve">в настоящее время </w:t>
      </w:r>
      <w:r w:rsidR="004F1D19" w:rsidRPr="00FF7518">
        <w:rPr>
          <w:sz w:val="30"/>
          <w:szCs w:val="30"/>
        </w:rPr>
        <w:t xml:space="preserve"> - это </w:t>
      </w:r>
      <w:r w:rsidRPr="00FF7518">
        <w:rPr>
          <w:sz w:val="30"/>
          <w:szCs w:val="30"/>
        </w:rPr>
        <w:t>самый благоприятный период для данного возбудителя и развития инфекции. В этой связи предполагается дальнейшее выявление новых случаев заболевания</w:t>
      </w:r>
      <w:r w:rsidR="004F1D19" w:rsidRPr="00FF7518">
        <w:rPr>
          <w:sz w:val="30"/>
          <w:szCs w:val="30"/>
        </w:rPr>
        <w:t>,</w:t>
      </w:r>
      <w:r w:rsidRPr="00FF7518">
        <w:rPr>
          <w:sz w:val="30"/>
          <w:szCs w:val="30"/>
        </w:rPr>
        <w:t xml:space="preserve"> прежде всего в </w:t>
      </w:r>
      <w:r w:rsidRPr="00FF7518">
        <w:rPr>
          <w:sz w:val="30"/>
          <w:szCs w:val="30"/>
        </w:rPr>
        <w:lastRenderedPageBreak/>
        <w:t>южном Китае.</w:t>
      </w:r>
    </w:p>
    <w:p w:rsidR="007856D7" w:rsidRPr="00FF7518" w:rsidRDefault="007856D7" w:rsidP="00D626D9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FF7518">
        <w:rPr>
          <w:sz w:val="30"/>
          <w:szCs w:val="30"/>
        </w:rPr>
        <w:t>По данным Гонконгского Центра по охране здоровья, в Китае за весь период наблюдения, с февраля 2013 г</w:t>
      </w:r>
      <w:r w:rsidR="004F1D19" w:rsidRPr="00FF7518">
        <w:rPr>
          <w:sz w:val="30"/>
          <w:szCs w:val="30"/>
        </w:rPr>
        <w:t>ода</w:t>
      </w:r>
      <w:r w:rsidRPr="00FF7518">
        <w:rPr>
          <w:sz w:val="30"/>
          <w:szCs w:val="30"/>
        </w:rPr>
        <w:t>, зарегистрировано более 800 случаев инфицирования людей вирусом гриппа</w:t>
      </w:r>
      <w:r w:rsidR="004F1D19" w:rsidRPr="00FF7518">
        <w:rPr>
          <w:sz w:val="30"/>
          <w:szCs w:val="30"/>
        </w:rPr>
        <w:t xml:space="preserve"> </w:t>
      </w:r>
      <w:r w:rsidRPr="00FF7518">
        <w:rPr>
          <w:sz w:val="30"/>
          <w:szCs w:val="30"/>
        </w:rPr>
        <w:t>A</w:t>
      </w:r>
      <w:r w:rsidR="004F1D19" w:rsidRPr="00FF7518">
        <w:rPr>
          <w:sz w:val="30"/>
          <w:szCs w:val="30"/>
        </w:rPr>
        <w:t xml:space="preserve"> </w:t>
      </w:r>
      <w:r w:rsidRPr="00FF7518">
        <w:rPr>
          <w:sz w:val="30"/>
          <w:szCs w:val="30"/>
        </w:rPr>
        <w:t xml:space="preserve">(H7N9), </w:t>
      </w:r>
      <w:proofErr w:type="gramStart"/>
      <w:r w:rsidRPr="00FF7518">
        <w:rPr>
          <w:sz w:val="30"/>
          <w:szCs w:val="30"/>
        </w:rPr>
        <w:t>из</w:t>
      </w:r>
      <w:proofErr w:type="gramEnd"/>
      <w:r w:rsidRPr="00FF7518">
        <w:rPr>
          <w:sz w:val="30"/>
          <w:szCs w:val="30"/>
        </w:rPr>
        <w:t xml:space="preserve"> которых 319 закончились летальным исходом (летальность – 39,8%). По-прежнему, инфицирование людей, связано с контактом с живой домашней птицей или контаминированными объектами окружающей среды, включая рынки, где продается живая домашняя птица.</w:t>
      </w:r>
    </w:p>
    <w:p w:rsidR="007856D7" w:rsidRPr="00FF7518" w:rsidRDefault="007856D7" w:rsidP="00D626D9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FF7518">
        <w:rPr>
          <w:sz w:val="30"/>
          <w:szCs w:val="30"/>
        </w:rPr>
        <w:t xml:space="preserve">Завозные случаи заболевания людей вирусом гриппа A(H7N9) регистрировались также </w:t>
      </w:r>
      <w:r w:rsidRPr="00FF7518">
        <w:rPr>
          <w:b/>
          <w:sz w:val="30"/>
          <w:szCs w:val="30"/>
        </w:rPr>
        <w:t>в Канаде</w:t>
      </w:r>
      <w:r w:rsidRPr="00FF7518">
        <w:rPr>
          <w:sz w:val="30"/>
          <w:szCs w:val="30"/>
        </w:rPr>
        <w:t xml:space="preserve"> (2), </w:t>
      </w:r>
      <w:r w:rsidRPr="00FF7518">
        <w:rPr>
          <w:b/>
          <w:sz w:val="30"/>
          <w:szCs w:val="30"/>
        </w:rPr>
        <w:t xml:space="preserve">Гонконге </w:t>
      </w:r>
      <w:r w:rsidRPr="00FF7518">
        <w:rPr>
          <w:sz w:val="30"/>
          <w:szCs w:val="30"/>
        </w:rPr>
        <w:t xml:space="preserve">(16) и </w:t>
      </w:r>
      <w:r w:rsidRPr="00FF7518">
        <w:rPr>
          <w:b/>
          <w:sz w:val="30"/>
          <w:szCs w:val="30"/>
        </w:rPr>
        <w:t>Малайзии</w:t>
      </w:r>
      <w:r w:rsidRPr="00FF7518">
        <w:rPr>
          <w:sz w:val="30"/>
          <w:szCs w:val="30"/>
        </w:rPr>
        <w:t xml:space="preserve"> (1).</w:t>
      </w:r>
    </w:p>
    <w:p w:rsidR="007856D7" w:rsidRPr="00FF7518" w:rsidRDefault="007856D7" w:rsidP="00D626D9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FF7518">
        <w:rPr>
          <w:sz w:val="30"/>
          <w:szCs w:val="30"/>
        </w:rPr>
        <w:t xml:space="preserve">Всемирная организация здравоохранения, оценивая случаи заболевания людей вирусом гриппа A(H7N9) в Китае, считает, что в настоящее время нет доказательств устойчивой передачи инфекции от человека человеку, хотя ограниченное количество случаев такой передачи нельзя исключить. </w:t>
      </w:r>
    </w:p>
    <w:p w:rsidR="007856D7" w:rsidRPr="00FF7518" w:rsidRDefault="00756432" w:rsidP="0075643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FF7518">
        <w:rPr>
          <w:sz w:val="30"/>
          <w:szCs w:val="30"/>
        </w:rPr>
        <w:t xml:space="preserve"> </w:t>
      </w:r>
    </w:p>
    <w:p w:rsidR="00063F0E" w:rsidRPr="00FF7518" w:rsidRDefault="00063F0E" w:rsidP="00F50CF9">
      <w:pPr>
        <w:shd w:val="clear" w:color="auto" w:fill="FFFFFF" w:themeFill="background1"/>
        <w:spacing w:line="273" w:lineRule="atLeast"/>
        <w:jc w:val="center"/>
        <w:rPr>
          <w:b/>
          <w:bCs/>
          <w:kern w:val="36"/>
          <w:sz w:val="30"/>
          <w:szCs w:val="30"/>
        </w:rPr>
      </w:pPr>
      <w:r w:rsidRPr="00FF7518">
        <w:rPr>
          <w:b/>
          <w:bCs/>
          <w:kern w:val="36"/>
          <w:sz w:val="30"/>
          <w:szCs w:val="30"/>
        </w:rPr>
        <w:t xml:space="preserve">Лихорадка </w:t>
      </w:r>
      <w:proofErr w:type="spellStart"/>
      <w:r w:rsidRPr="00FF7518">
        <w:rPr>
          <w:b/>
          <w:bCs/>
          <w:kern w:val="36"/>
          <w:sz w:val="30"/>
          <w:szCs w:val="30"/>
        </w:rPr>
        <w:t>Зика</w:t>
      </w:r>
      <w:proofErr w:type="spellEnd"/>
    </w:p>
    <w:p w:rsidR="00F50CF9" w:rsidRPr="00FF7518" w:rsidRDefault="00F50CF9" w:rsidP="00F50CF9">
      <w:pPr>
        <w:shd w:val="clear" w:color="auto" w:fill="FFFFFF" w:themeFill="background1"/>
        <w:spacing w:line="273" w:lineRule="atLeast"/>
        <w:jc w:val="center"/>
        <w:rPr>
          <w:b/>
          <w:bCs/>
          <w:kern w:val="36"/>
          <w:sz w:val="30"/>
          <w:szCs w:val="30"/>
        </w:rPr>
      </w:pPr>
    </w:p>
    <w:p w:rsidR="007856D7" w:rsidRPr="00FF7518" w:rsidRDefault="007856D7" w:rsidP="00A302D2">
      <w:pPr>
        <w:shd w:val="clear" w:color="auto" w:fill="FFFFFF" w:themeFill="background1"/>
        <w:ind w:firstLine="720"/>
        <w:jc w:val="both"/>
        <w:rPr>
          <w:sz w:val="30"/>
          <w:szCs w:val="30"/>
        </w:rPr>
      </w:pPr>
      <w:r w:rsidRPr="00FF7518">
        <w:rPr>
          <w:sz w:val="30"/>
          <w:szCs w:val="30"/>
        </w:rPr>
        <w:t xml:space="preserve">В настоящее время заболеваемость населения лихорадкой </w:t>
      </w:r>
      <w:proofErr w:type="spellStart"/>
      <w:r w:rsidRPr="00FF7518">
        <w:rPr>
          <w:sz w:val="30"/>
          <w:szCs w:val="30"/>
        </w:rPr>
        <w:t>Зика</w:t>
      </w:r>
      <w:proofErr w:type="spellEnd"/>
      <w:r w:rsidRPr="00FF7518">
        <w:rPr>
          <w:sz w:val="30"/>
          <w:szCs w:val="30"/>
        </w:rPr>
        <w:t xml:space="preserve"> в результате местной передачи вируса наблюдается в 48 странах </w:t>
      </w:r>
      <w:r w:rsidRPr="00FF7518">
        <w:rPr>
          <w:b/>
          <w:sz w:val="30"/>
          <w:szCs w:val="30"/>
        </w:rPr>
        <w:t xml:space="preserve">Американского </w:t>
      </w:r>
      <w:r w:rsidR="004F1D19" w:rsidRPr="00FF7518">
        <w:rPr>
          <w:b/>
          <w:sz w:val="30"/>
          <w:szCs w:val="30"/>
        </w:rPr>
        <w:t>континента</w:t>
      </w:r>
      <w:r w:rsidRPr="00FF7518">
        <w:rPr>
          <w:sz w:val="30"/>
          <w:szCs w:val="30"/>
        </w:rPr>
        <w:t xml:space="preserve">, а также ряде государств </w:t>
      </w:r>
      <w:r w:rsidRPr="00FF7518">
        <w:rPr>
          <w:b/>
          <w:sz w:val="30"/>
          <w:szCs w:val="30"/>
        </w:rPr>
        <w:t>Юго-Восточной Азии, Африки и Тихоокеанского региона</w:t>
      </w:r>
      <w:r w:rsidRPr="00FF7518">
        <w:rPr>
          <w:sz w:val="30"/>
          <w:szCs w:val="30"/>
        </w:rPr>
        <w:t>.</w:t>
      </w:r>
    </w:p>
    <w:p w:rsidR="007856D7" w:rsidRPr="00FF7518" w:rsidRDefault="007856D7" w:rsidP="00A302D2">
      <w:pPr>
        <w:shd w:val="clear" w:color="auto" w:fill="FFFFFF" w:themeFill="background1"/>
        <w:ind w:firstLine="720"/>
        <w:jc w:val="both"/>
        <w:rPr>
          <w:sz w:val="30"/>
          <w:szCs w:val="30"/>
        </w:rPr>
      </w:pPr>
      <w:r w:rsidRPr="00FF7518">
        <w:rPr>
          <w:sz w:val="30"/>
          <w:szCs w:val="30"/>
        </w:rPr>
        <w:t xml:space="preserve">Общее число </w:t>
      </w:r>
      <w:r w:rsidR="00063F0E" w:rsidRPr="00FF7518">
        <w:rPr>
          <w:sz w:val="30"/>
          <w:szCs w:val="30"/>
        </w:rPr>
        <w:t xml:space="preserve">заболевших </w:t>
      </w:r>
      <w:r w:rsidRPr="00FF7518">
        <w:rPr>
          <w:sz w:val="30"/>
          <w:szCs w:val="30"/>
        </w:rPr>
        <w:t xml:space="preserve">в странах Американского </w:t>
      </w:r>
      <w:r w:rsidR="004F1D19" w:rsidRPr="00FF7518">
        <w:rPr>
          <w:sz w:val="30"/>
          <w:szCs w:val="30"/>
        </w:rPr>
        <w:t xml:space="preserve">континента </w:t>
      </w:r>
      <w:r w:rsidRPr="00FF7518">
        <w:rPr>
          <w:sz w:val="30"/>
          <w:szCs w:val="30"/>
        </w:rPr>
        <w:t>составляет более 738 тыс</w:t>
      </w:r>
      <w:r w:rsidR="00063F0E" w:rsidRPr="00FF7518">
        <w:rPr>
          <w:sz w:val="30"/>
          <w:szCs w:val="30"/>
        </w:rPr>
        <w:t>яч человек</w:t>
      </w:r>
      <w:r w:rsidRPr="00FF7518">
        <w:rPr>
          <w:sz w:val="30"/>
          <w:szCs w:val="30"/>
        </w:rPr>
        <w:t>, более чем у 198 тыс</w:t>
      </w:r>
      <w:r w:rsidR="00063F0E" w:rsidRPr="00FF7518">
        <w:rPr>
          <w:sz w:val="30"/>
          <w:szCs w:val="30"/>
        </w:rPr>
        <w:t>яч</w:t>
      </w:r>
      <w:r w:rsidRPr="00FF7518">
        <w:rPr>
          <w:sz w:val="30"/>
          <w:szCs w:val="30"/>
        </w:rPr>
        <w:t xml:space="preserve"> диагноз подтвержден лабораторно.</w:t>
      </w:r>
    </w:p>
    <w:p w:rsidR="007856D7" w:rsidRPr="00FF7518" w:rsidRDefault="007856D7" w:rsidP="00A302D2">
      <w:pPr>
        <w:shd w:val="clear" w:color="auto" w:fill="FFFFFF" w:themeFill="background1"/>
        <w:ind w:firstLine="720"/>
        <w:jc w:val="both"/>
        <w:rPr>
          <w:sz w:val="30"/>
          <w:szCs w:val="30"/>
        </w:rPr>
      </w:pPr>
      <w:proofErr w:type="gramStart"/>
      <w:r w:rsidRPr="00FF7518">
        <w:rPr>
          <w:sz w:val="30"/>
          <w:szCs w:val="30"/>
        </w:rPr>
        <w:t xml:space="preserve">В 29 странах отмечен рост числа случаев патологий нервной системы новорожденных, в 21 стране выявлено увеличение количества неврологических расстройств, в том числе синдрома </w:t>
      </w:r>
      <w:proofErr w:type="spellStart"/>
      <w:r w:rsidRPr="00FF7518">
        <w:rPr>
          <w:sz w:val="30"/>
          <w:szCs w:val="30"/>
        </w:rPr>
        <w:t>Гийена-Барре</w:t>
      </w:r>
      <w:proofErr w:type="spellEnd"/>
      <w:r w:rsidRPr="00FF7518">
        <w:rPr>
          <w:sz w:val="30"/>
          <w:szCs w:val="30"/>
        </w:rPr>
        <w:t xml:space="preserve">, связанное со случаями заболевания лихорадкой </w:t>
      </w:r>
      <w:proofErr w:type="spellStart"/>
      <w:r w:rsidRPr="00FF7518">
        <w:rPr>
          <w:sz w:val="30"/>
          <w:szCs w:val="30"/>
        </w:rPr>
        <w:t>Зика</w:t>
      </w:r>
      <w:proofErr w:type="spellEnd"/>
      <w:r w:rsidRPr="00FF7518">
        <w:rPr>
          <w:sz w:val="30"/>
          <w:szCs w:val="30"/>
        </w:rPr>
        <w:t>.</w:t>
      </w:r>
      <w:proofErr w:type="gramEnd"/>
    </w:p>
    <w:p w:rsidR="007856D7" w:rsidRPr="00FF7518" w:rsidRDefault="007856D7" w:rsidP="00A302D2">
      <w:pPr>
        <w:shd w:val="clear" w:color="auto" w:fill="FFFFFF" w:themeFill="background1"/>
        <w:ind w:firstLine="720"/>
        <w:jc w:val="both"/>
        <w:rPr>
          <w:color w:val="242424"/>
          <w:sz w:val="30"/>
          <w:szCs w:val="30"/>
        </w:rPr>
      </w:pPr>
      <w:r w:rsidRPr="00FF7518">
        <w:rPr>
          <w:color w:val="242424"/>
          <w:sz w:val="30"/>
          <w:szCs w:val="30"/>
        </w:rPr>
        <w:t xml:space="preserve">В </w:t>
      </w:r>
      <w:r w:rsidRPr="00FF7518">
        <w:rPr>
          <w:b/>
          <w:color w:val="242424"/>
          <w:sz w:val="30"/>
          <w:szCs w:val="30"/>
        </w:rPr>
        <w:t xml:space="preserve">Бразилии </w:t>
      </w:r>
      <w:r w:rsidRPr="00FF7518">
        <w:rPr>
          <w:color w:val="242424"/>
          <w:sz w:val="30"/>
          <w:szCs w:val="30"/>
        </w:rPr>
        <w:t xml:space="preserve">за время эпидемии лихорадки </w:t>
      </w:r>
      <w:proofErr w:type="spellStart"/>
      <w:r w:rsidRPr="00FF7518">
        <w:rPr>
          <w:color w:val="242424"/>
          <w:sz w:val="30"/>
          <w:szCs w:val="30"/>
        </w:rPr>
        <w:t>Зика</w:t>
      </w:r>
      <w:proofErr w:type="spellEnd"/>
      <w:r w:rsidRPr="00FF7518">
        <w:rPr>
          <w:color w:val="242424"/>
          <w:sz w:val="30"/>
          <w:szCs w:val="30"/>
        </w:rPr>
        <w:t xml:space="preserve"> зарегистрировано 2366 случаев микроцефалии и неврологических нарушений у новорожденных. </w:t>
      </w:r>
      <w:r w:rsidR="002955D6" w:rsidRPr="00FF7518">
        <w:rPr>
          <w:color w:val="242424"/>
          <w:sz w:val="30"/>
          <w:szCs w:val="30"/>
        </w:rPr>
        <w:t xml:space="preserve"> В</w:t>
      </w:r>
      <w:r w:rsidR="002955D6" w:rsidRPr="00FF7518">
        <w:rPr>
          <w:sz w:val="30"/>
          <w:szCs w:val="30"/>
        </w:rPr>
        <w:t xml:space="preserve"> стране </w:t>
      </w:r>
      <w:r w:rsidR="00ED3E32" w:rsidRPr="00FF7518">
        <w:rPr>
          <w:sz w:val="30"/>
          <w:szCs w:val="30"/>
        </w:rPr>
        <w:t xml:space="preserve"> </w:t>
      </w:r>
      <w:r w:rsidR="002955D6" w:rsidRPr="00FF7518">
        <w:rPr>
          <w:sz w:val="30"/>
          <w:szCs w:val="30"/>
        </w:rPr>
        <w:t xml:space="preserve">по состоянию </w:t>
      </w:r>
      <w:r w:rsidR="002955D6" w:rsidRPr="00FF7518">
        <w:rPr>
          <w:color w:val="242424"/>
          <w:sz w:val="30"/>
          <w:szCs w:val="30"/>
        </w:rPr>
        <w:t>на 27 января 2017 года</w:t>
      </w:r>
      <w:r w:rsidR="002955D6" w:rsidRPr="00FF7518">
        <w:rPr>
          <w:sz w:val="30"/>
          <w:szCs w:val="30"/>
        </w:rPr>
        <w:t xml:space="preserve">  зарегистрировано </w:t>
      </w:r>
      <w:r w:rsidRPr="00FF7518">
        <w:rPr>
          <w:color w:val="242424"/>
          <w:sz w:val="30"/>
          <w:szCs w:val="30"/>
        </w:rPr>
        <w:t>более 214</w:t>
      </w:r>
      <w:r w:rsidR="00063F0E" w:rsidRPr="00FF7518">
        <w:rPr>
          <w:color w:val="242424"/>
          <w:sz w:val="30"/>
          <w:szCs w:val="30"/>
        </w:rPr>
        <w:t xml:space="preserve"> тысяч</w:t>
      </w:r>
      <w:r w:rsidR="002955D6" w:rsidRPr="00FF7518">
        <w:rPr>
          <w:color w:val="242424"/>
          <w:sz w:val="30"/>
          <w:szCs w:val="30"/>
        </w:rPr>
        <w:t xml:space="preserve"> заболевших лихорадкой </w:t>
      </w:r>
      <w:proofErr w:type="spellStart"/>
      <w:r w:rsidR="002955D6" w:rsidRPr="00FF7518">
        <w:rPr>
          <w:color w:val="242424"/>
          <w:sz w:val="30"/>
          <w:szCs w:val="30"/>
        </w:rPr>
        <w:t>Зика</w:t>
      </w:r>
      <w:proofErr w:type="spellEnd"/>
      <w:r w:rsidR="002955D6" w:rsidRPr="00FF7518">
        <w:rPr>
          <w:color w:val="242424"/>
          <w:sz w:val="30"/>
          <w:szCs w:val="30"/>
        </w:rPr>
        <w:t xml:space="preserve">. </w:t>
      </w:r>
      <w:r w:rsidRPr="00FF7518">
        <w:rPr>
          <w:color w:val="242424"/>
          <w:sz w:val="30"/>
          <w:szCs w:val="30"/>
        </w:rPr>
        <w:t xml:space="preserve"> Сложная эпидемиологическая ситуация сохраняется в </w:t>
      </w:r>
      <w:r w:rsidRPr="00FF7518">
        <w:rPr>
          <w:b/>
          <w:color w:val="242424"/>
          <w:sz w:val="30"/>
          <w:szCs w:val="30"/>
        </w:rPr>
        <w:t>Колумбии, Сальвадоре, Гондурасе, Венесуэле</w:t>
      </w:r>
      <w:r w:rsidRPr="00FF7518">
        <w:rPr>
          <w:color w:val="242424"/>
          <w:sz w:val="30"/>
          <w:szCs w:val="30"/>
        </w:rPr>
        <w:t xml:space="preserve"> и ряде других стран региона.</w:t>
      </w:r>
    </w:p>
    <w:p w:rsidR="007856D7" w:rsidRPr="00FF7518" w:rsidRDefault="002955D6" w:rsidP="00A302D2">
      <w:pPr>
        <w:shd w:val="clear" w:color="auto" w:fill="FFFFFF" w:themeFill="background1"/>
        <w:ind w:firstLine="720"/>
        <w:jc w:val="both"/>
        <w:rPr>
          <w:color w:val="242424"/>
          <w:sz w:val="30"/>
          <w:szCs w:val="30"/>
        </w:rPr>
      </w:pPr>
      <w:r w:rsidRPr="00FF7518">
        <w:rPr>
          <w:color w:val="242424"/>
          <w:sz w:val="30"/>
          <w:szCs w:val="30"/>
        </w:rPr>
        <w:t xml:space="preserve"> </w:t>
      </w:r>
      <w:r w:rsidR="007856D7" w:rsidRPr="00FF7518">
        <w:rPr>
          <w:color w:val="242424"/>
          <w:sz w:val="30"/>
          <w:szCs w:val="30"/>
        </w:rPr>
        <w:t xml:space="preserve">Во </w:t>
      </w:r>
      <w:r w:rsidR="007856D7" w:rsidRPr="00FF7518">
        <w:rPr>
          <w:b/>
          <w:color w:val="242424"/>
          <w:sz w:val="30"/>
          <w:szCs w:val="30"/>
        </w:rPr>
        <w:t>Вьетнаме</w:t>
      </w:r>
      <w:r w:rsidR="007856D7" w:rsidRPr="00FF7518">
        <w:rPr>
          <w:color w:val="242424"/>
          <w:sz w:val="30"/>
          <w:szCs w:val="30"/>
        </w:rPr>
        <w:t xml:space="preserve"> зарегистрировано 212 случаев лихорадки </w:t>
      </w:r>
      <w:proofErr w:type="spellStart"/>
      <w:r w:rsidR="007856D7" w:rsidRPr="00FF7518">
        <w:rPr>
          <w:color w:val="242424"/>
          <w:sz w:val="30"/>
          <w:szCs w:val="30"/>
        </w:rPr>
        <w:t>Зика</w:t>
      </w:r>
      <w:proofErr w:type="spellEnd"/>
      <w:r w:rsidR="007856D7" w:rsidRPr="00FF7518">
        <w:rPr>
          <w:color w:val="242424"/>
          <w:sz w:val="30"/>
          <w:szCs w:val="30"/>
        </w:rPr>
        <w:t>, в том числе - у 34 беременных женщин. Большая часть случаев заболевания (всего 186 заболевших, из них – 12 беременных женщин) выявлена в г. Хошимин.</w:t>
      </w:r>
    </w:p>
    <w:p w:rsidR="007856D7" w:rsidRPr="00FF7518" w:rsidRDefault="007856D7" w:rsidP="00A302D2">
      <w:pPr>
        <w:shd w:val="clear" w:color="auto" w:fill="FFFFFF" w:themeFill="background1"/>
        <w:ind w:firstLine="720"/>
        <w:jc w:val="both"/>
        <w:rPr>
          <w:color w:val="242424"/>
          <w:sz w:val="30"/>
          <w:szCs w:val="30"/>
        </w:rPr>
      </w:pPr>
      <w:r w:rsidRPr="00FF7518">
        <w:rPr>
          <w:color w:val="242424"/>
          <w:sz w:val="30"/>
          <w:szCs w:val="30"/>
        </w:rPr>
        <w:t xml:space="preserve">В </w:t>
      </w:r>
      <w:r w:rsidRPr="00FF7518">
        <w:rPr>
          <w:b/>
          <w:color w:val="242424"/>
          <w:sz w:val="30"/>
          <w:szCs w:val="30"/>
        </w:rPr>
        <w:t>Сингапур</w:t>
      </w:r>
      <w:r w:rsidR="002955D6" w:rsidRPr="00FF7518">
        <w:rPr>
          <w:b/>
          <w:color w:val="242424"/>
          <w:sz w:val="30"/>
          <w:szCs w:val="30"/>
        </w:rPr>
        <w:t>е</w:t>
      </w:r>
      <w:r w:rsidRPr="00FF7518">
        <w:rPr>
          <w:b/>
          <w:color w:val="242424"/>
          <w:sz w:val="30"/>
          <w:szCs w:val="30"/>
        </w:rPr>
        <w:t xml:space="preserve"> </w:t>
      </w:r>
      <w:r w:rsidRPr="00FF7518">
        <w:rPr>
          <w:color w:val="242424"/>
          <w:sz w:val="30"/>
          <w:szCs w:val="30"/>
        </w:rPr>
        <w:t xml:space="preserve">общее число случаев заболевания лихорадкой </w:t>
      </w:r>
      <w:proofErr w:type="spellStart"/>
      <w:r w:rsidRPr="00FF7518">
        <w:rPr>
          <w:color w:val="242424"/>
          <w:sz w:val="30"/>
          <w:szCs w:val="30"/>
        </w:rPr>
        <w:t>Зика</w:t>
      </w:r>
      <w:proofErr w:type="spellEnd"/>
      <w:r w:rsidRPr="00FF7518">
        <w:rPr>
          <w:color w:val="242424"/>
          <w:sz w:val="30"/>
          <w:szCs w:val="30"/>
        </w:rPr>
        <w:t xml:space="preserve"> за период с 28 августа 2016 г</w:t>
      </w:r>
      <w:r w:rsidR="002955D6" w:rsidRPr="00FF7518">
        <w:rPr>
          <w:color w:val="242424"/>
          <w:sz w:val="30"/>
          <w:szCs w:val="30"/>
        </w:rPr>
        <w:t>ода</w:t>
      </w:r>
      <w:r w:rsidRPr="00FF7518">
        <w:rPr>
          <w:color w:val="242424"/>
          <w:sz w:val="30"/>
          <w:szCs w:val="30"/>
        </w:rPr>
        <w:t xml:space="preserve"> по 27 января 2017 г</w:t>
      </w:r>
      <w:r w:rsidR="002955D6" w:rsidRPr="00FF7518">
        <w:rPr>
          <w:color w:val="242424"/>
          <w:sz w:val="30"/>
          <w:szCs w:val="30"/>
        </w:rPr>
        <w:t>ода</w:t>
      </w:r>
      <w:r w:rsidRPr="00FF7518">
        <w:rPr>
          <w:color w:val="242424"/>
          <w:sz w:val="30"/>
          <w:szCs w:val="30"/>
        </w:rPr>
        <w:t xml:space="preserve"> составило 460. Среди заболевших - 17 беременных женщин.</w:t>
      </w:r>
    </w:p>
    <w:p w:rsidR="007856D7" w:rsidRPr="00FF7518" w:rsidRDefault="007856D7" w:rsidP="00A302D2">
      <w:pPr>
        <w:shd w:val="clear" w:color="auto" w:fill="FFFFFF" w:themeFill="background1"/>
        <w:ind w:firstLine="720"/>
        <w:jc w:val="both"/>
        <w:rPr>
          <w:color w:val="242424"/>
          <w:sz w:val="30"/>
          <w:szCs w:val="30"/>
        </w:rPr>
      </w:pPr>
      <w:r w:rsidRPr="00FF7518">
        <w:rPr>
          <w:color w:val="242424"/>
          <w:sz w:val="30"/>
          <w:szCs w:val="30"/>
        </w:rPr>
        <w:lastRenderedPageBreak/>
        <w:t xml:space="preserve">На </w:t>
      </w:r>
      <w:r w:rsidRPr="00FF7518">
        <w:rPr>
          <w:b/>
          <w:color w:val="242424"/>
          <w:sz w:val="30"/>
          <w:szCs w:val="30"/>
        </w:rPr>
        <w:t>Филиппинах</w:t>
      </w:r>
      <w:r w:rsidRPr="00FF7518">
        <w:rPr>
          <w:color w:val="242424"/>
          <w:sz w:val="30"/>
          <w:szCs w:val="30"/>
        </w:rPr>
        <w:t xml:space="preserve"> зарегистрировано 52 случая </w:t>
      </w:r>
      <w:r w:rsidR="002955D6" w:rsidRPr="00FF7518">
        <w:rPr>
          <w:color w:val="242424"/>
          <w:sz w:val="30"/>
          <w:szCs w:val="30"/>
        </w:rPr>
        <w:t>заболевания</w:t>
      </w:r>
      <w:r w:rsidRPr="00FF7518">
        <w:rPr>
          <w:color w:val="242424"/>
          <w:sz w:val="30"/>
          <w:szCs w:val="30"/>
        </w:rPr>
        <w:t xml:space="preserve">, в том числе 4 </w:t>
      </w:r>
      <w:r w:rsidR="002955D6" w:rsidRPr="00FF7518">
        <w:rPr>
          <w:color w:val="242424"/>
          <w:sz w:val="30"/>
          <w:szCs w:val="30"/>
        </w:rPr>
        <w:t>- среди</w:t>
      </w:r>
      <w:r w:rsidRPr="00FF7518">
        <w:rPr>
          <w:color w:val="242424"/>
          <w:sz w:val="30"/>
          <w:szCs w:val="30"/>
        </w:rPr>
        <w:t xml:space="preserve"> беременных женщин. Случаи заболевания лихорадкой </w:t>
      </w:r>
      <w:proofErr w:type="spellStart"/>
      <w:r w:rsidRPr="00FF7518">
        <w:rPr>
          <w:color w:val="242424"/>
          <w:sz w:val="30"/>
          <w:szCs w:val="30"/>
        </w:rPr>
        <w:t>Зика</w:t>
      </w:r>
      <w:proofErr w:type="spellEnd"/>
      <w:r w:rsidRPr="00FF7518">
        <w:rPr>
          <w:color w:val="242424"/>
          <w:sz w:val="30"/>
          <w:szCs w:val="30"/>
        </w:rPr>
        <w:t xml:space="preserve"> также были зарегистрированы в </w:t>
      </w:r>
      <w:r w:rsidRPr="00FF7518">
        <w:rPr>
          <w:b/>
          <w:color w:val="242424"/>
          <w:sz w:val="30"/>
          <w:szCs w:val="30"/>
        </w:rPr>
        <w:t>Малайзии</w:t>
      </w:r>
      <w:r w:rsidRPr="00FF7518">
        <w:rPr>
          <w:color w:val="242424"/>
          <w:sz w:val="30"/>
          <w:szCs w:val="30"/>
        </w:rPr>
        <w:t xml:space="preserve"> (8 случаев) и </w:t>
      </w:r>
      <w:r w:rsidRPr="00FF7518">
        <w:rPr>
          <w:b/>
          <w:color w:val="242424"/>
          <w:sz w:val="30"/>
          <w:szCs w:val="30"/>
        </w:rPr>
        <w:t>Таиланде</w:t>
      </w:r>
      <w:r w:rsidRPr="00FF7518">
        <w:rPr>
          <w:color w:val="242424"/>
          <w:sz w:val="30"/>
          <w:szCs w:val="30"/>
        </w:rPr>
        <w:t xml:space="preserve"> (713 случаев, в том числе 2 случая микроцефалии, связанной с лихорадкой </w:t>
      </w:r>
      <w:proofErr w:type="spellStart"/>
      <w:r w:rsidRPr="00FF7518">
        <w:rPr>
          <w:color w:val="242424"/>
          <w:sz w:val="30"/>
          <w:szCs w:val="30"/>
        </w:rPr>
        <w:t>Зика</w:t>
      </w:r>
      <w:proofErr w:type="spellEnd"/>
      <w:r w:rsidRPr="00FF7518">
        <w:rPr>
          <w:color w:val="242424"/>
          <w:sz w:val="30"/>
          <w:szCs w:val="30"/>
        </w:rPr>
        <w:t>).</w:t>
      </w:r>
    </w:p>
    <w:p w:rsidR="00063F0E" w:rsidRPr="00FF7518" w:rsidRDefault="00063F0E" w:rsidP="00A302D2">
      <w:pPr>
        <w:shd w:val="clear" w:color="auto" w:fill="FFFFFF" w:themeFill="background1"/>
        <w:ind w:firstLine="692"/>
        <w:jc w:val="center"/>
        <w:rPr>
          <w:bCs/>
          <w:i/>
          <w:iCs/>
          <w:color w:val="242424"/>
          <w:sz w:val="30"/>
          <w:szCs w:val="30"/>
        </w:rPr>
      </w:pPr>
    </w:p>
    <w:p w:rsidR="007856D7" w:rsidRPr="00FF7518" w:rsidRDefault="00063F0E" w:rsidP="00A302D2">
      <w:pPr>
        <w:shd w:val="clear" w:color="auto" w:fill="FFFFFF" w:themeFill="background1"/>
        <w:ind w:firstLine="692"/>
        <w:jc w:val="center"/>
        <w:rPr>
          <w:b/>
          <w:bCs/>
          <w:spacing w:val="-15"/>
          <w:sz w:val="30"/>
          <w:szCs w:val="30"/>
        </w:rPr>
      </w:pPr>
      <w:r w:rsidRPr="00FF7518">
        <w:rPr>
          <w:b/>
          <w:iCs/>
          <w:spacing w:val="-1"/>
          <w:sz w:val="30"/>
          <w:szCs w:val="30"/>
        </w:rPr>
        <w:t>Х</w:t>
      </w:r>
      <w:r w:rsidR="007856D7" w:rsidRPr="00FF7518">
        <w:rPr>
          <w:b/>
          <w:bCs/>
          <w:spacing w:val="-15"/>
          <w:sz w:val="30"/>
          <w:szCs w:val="30"/>
        </w:rPr>
        <w:t>олер</w:t>
      </w:r>
      <w:r w:rsidRPr="00FF7518">
        <w:rPr>
          <w:b/>
          <w:bCs/>
          <w:spacing w:val="-15"/>
          <w:sz w:val="30"/>
          <w:szCs w:val="30"/>
        </w:rPr>
        <w:t>а</w:t>
      </w:r>
    </w:p>
    <w:p w:rsidR="00063F0E" w:rsidRPr="00FF7518" w:rsidRDefault="00063F0E" w:rsidP="00A302D2">
      <w:pPr>
        <w:shd w:val="clear" w:color="auto" w:fill="FFFFFF" w:themeFill="background1"/>
        <w:ind w:firstLine="692"/>
        <w:jc w:val="center"/>
        <w:rPr>
          <w:b/>
          <w:sz w:val="30"/>
          <w:szCs w:val="30"/>
        </w:rPr>
      </w:pPr>
    </w:p>
    <w:p w:rsidR="007856D7" w:rsidRPr="00FF7518" w:rsidRDefault="007856D7" w:rsidP="00314A7C">
      <w:pPr>
        <w:shd w:val="clear" w:color="auto" w:fill="FFFFFF" w:themeFill="background1"/>
        <w:ind w:firstLine="709"/>
        <w:jc w:val="both"/>
        <w:rPr>
          <w:b/>
          <w:spacing w:val="-7"/>
          <w:sz w:val="30"/>
          <w:szCs w:val="30"/>
        </w:rPr>
      </w:pPr>
      <w:r w:rsidRPr="00FF7518">
        <w:rPr>
          <w:spacing w:val="-3"/>
          <w:sz w:val="30"/>
          <w:szCs w:val="30"/>
        </w:rPr>
        <w:t xml:space="preserve">Холера представляет серьезную угрозу для общественного </w:t>
      </w:r>
      <w:r w:rsidRPr="00FF7518">
        <w:rPr>
          <w:spacing w:val="-2"/>
          <w:sz w:val="30"/>
          <w:szCs w:val="30"/>
        </w:rPr>
        <w:t>здравоохранения</w:t>
      </w:r>
      <w:r w:rsidR="00257934" w:rsidRPr="00FF7518">
        <w:rPr>
          <w:spacing w:val="-2"/>
          <w:sz w:val="30"/>
          <w:szCs w:val="30"/>
        </w:rPr>
        <w:t>. О</w:t>
      </w:r>
      <w:r w:rsidRPr="00FF7518">
        <w:rPr>
          <w:spacing w:val="-2"/>
          <w:sz w:val="30"/>
          <w:szCs w:val="30"/>
        </w:rPr>
        <w:t xml:space="preserve">беспечение населения водой гарантированного </w:t>
      </w:r>
      <w:r w:rsidRPr="00FF7518">
        <w:rPr>
          <w:spacing w:val="-7"/>
          <w:sz w:val="30"/>
          <w:szCs w:val="30"/>
        </w:rPr>
        <w:t xml:space="preserve">качества имеет решающее значение для борьбы с </w:t>
      </w:r>
      <w:r w:rsidRPr="00FF7518">
        <w:rPr>
          <w:spacing w:val="-8"/>
          <w:sz w:val="30"/>
          <w:szCs w:val="30"/>
        </w:rPr>
        <w:t xml:space="preserve">распространением холеры. Число случаев заболеваний холерой, о которых поступали </w:t>
      </w:r>
      <w:r w:rsidRPr="00FF7518">
        <w:rPr>
          <w:spacing w:val="-5"/>
          <w:sz w:val="30"/>
          <w:szCs w:val="30"/>
        </w:rPr>
        <w:t xml:space="preserve">сообщения в ВОЗ за последнее время, остается высоким. Только в 2015 </w:t>
      </w:r>
      <w:r w:rsidRPr="00FF7518">
        <w:rPr>
          <w:spacing w:val="-7"/>
          <w:sz w:val="30"/>
          <w:szCs w:val="30"/>
        </w:rPr>
        <w:t>году ВОЗ был</w:t>
      </w:r>
      <w:r w:rsidR="002955D6" w:rsidRPr="00FF7518">
        <w:rPr>
          <w:spacing w:val="-7"/>
          <w:sz w:val="30"/>
          <w:szCs w:val="30"/>
        </w:rPr>
        <w:t>а</w:t>
      </w:r>
      <w:r w:rsidRPr="00FF7518">
        <w:rPr>
          <w:spacing w:val="-7"/>
          <w:sz w:val="30"/>
          <w:szCs w:val="30"/>
        </w:rPr>
        <w:t xml:space="preserve"> информирован</w:t>
      </w:r>
      <w:r w:rsidR="002955D6" w:rsidRPr="00FF7518">
        <w:rPr>
          <w:spacing w:val="-7"/>
          <w:sz w:val="30"/>
          <w:szCs w:val="30"/>
        </w:rPr>
        <w:t>а</w:t>
      </w:r>
      <w:r w:rsidRPr="00FF7518">
        <w:rPr>
          <w:spacing w:val="-7"/>
          <w:sz w:val="30"/>
          <w:szCs w:val="30"/>
        </w:rPr>
        <w:t xml:space="preserve"> о 172 454 случаях</w:t>
      </w:r>
      <w:r w:rsidR="002955D6" w:rsidRPr="00FF7518">
        <w:rPr>
          <w:spacing w:val="-7"/>
          <w:sz w:val="30"/>
          <w:szCs w:val="30"/>
        </w:rPr>
        <w:t xml:space="preserve"> </w:t>
      </w:r>
      <w:r w:rsidRPr="00FF7518">
        <w:rPr>
          <w:spacing w:val="-7"/>
          <w:sz w:val="30"/>
          <w:szCs w:val="30"/>
        </w:rPr>
        <w:t xml:space="preserve">в 42 странах, из которых </w:t>
      </w:r>
      <w:r w:rsidRPr="00FF7518">
        <w:rPr>
          <w:sz w:val="30"/>
          <w:szCs w:val="30"/>
        </w:rPr>
        <w:t>1304 закончились летальным исходом.</w:t>
      </w:r>
      <w:r w:rsidRPr="00FF7518">
        <w:rPr>
          <w:spacing w:val="-7"/>
          <w:sz w:val="30"/>
          <w:szCs w:val="30"/>
        </w:rPr>
        <w:t xml:space="preserve"> </w:t>
      </w:r>
      <w:proofErr w:type="gramStart"/>
      <w:r w:rsidRPr="00FF7518">
        <w:rPr>
          <w:spacing w:val="-7"/>
          <w:sz w:val="30"/>
          <w:szCs w:val="30"/>
        </w:rPr>
        <w:t>В 2015-2016</w:t>
      </w:r>
      <w:r w:rsidR="002955D6" w:rsidRPr="00FF7518">
        <w:rPr>
          <w:spacing w:val="-7"/>
          <w:sz w:val="30"/>
          <w:szCs w:val="30"/>
        </w:rPr>
        <w:t xml:space="preserve"> годах</w:t>
      </w:r>
      <w:r w:rsidRPr="00FF7518">
        <w:rPr>
          <w:spacing w:val="-7"/>
          <w:sz w:val="30"/>
          <w:szCs w:val="30"/>
        </w:rPr>
        <w:t xml:space="preserve"> сообщалось об </w:t>
      </w:r>
      <w:proofErr w:type="spellStart"/>
      <w:r w:rsidRPr="00FF7518">
        <w:rPr>
          <w:spacing w:val="-7"/>
          <w:sz w:val="30"/>
          <w:szCs w:val="30"/>
        </w:rPr>
        <w:t>эпиднеблагополучии</w:t>
      </w:r>
      <w:proofErr w:type="spellEnd"/>
      <w:r w:rsidR="002955D6" w:rsidRPr="00FF7518">
        <w:rPr>
          <w:spacing w:val="-7"/>
          <w:sz w:val="30"/>
          <w:szCs w:val="30"/>
        </w:rPr>
        <w:t xml:space="preserve"> по холере </w:t>
      </w:r>
      <w:r w:rsidRPr="00FF7518">
        <w:rPr>
          <w:spacing w:val="-7"/>
          <w:sz w:val="30"/>
          <w:szCs w:val="30"/>
        </w:rPr>
        <w:t xml:space="preserve">на  </w:t>
      </w:r>
      <w:r w:rsidRPr="00FF7518">
        <w:rPr>
          <w:b/>
          <w:spacing w:val="-7"/>
          <w:sz w:val="30"/>
          <w:szCs w:val="30"/>
        </w:rPr>
        <w:t>Гаити,  в Доминиканской Республике,  Кубе, Эквадоре, Индии, Непале, Бангладеш, Таиланде, Мьянме, Ираке, Сирии, Афганистане, Пакистане Демократической Республике Конго, Танзании, Кении, Замбии, Малави, Мозамбике, Уганде, Нигерии, Сомали, Либерии, Бенине, Бурунди, Зимбабве, Кот-д'Ивуаре, Южном Судане, Гане, Нигере, Того, Камеруне.</w:t>
      </w:r>
      <w:proofErr w:type="gramEnd"/>
    </w:p>
    <w:p w:rsidR="00ED4C67" w:rsidRPr="00FF7518" w:rsidRDefault="00ED4C67" w:rsidP="00A302D2">
      <w:pPr>
        <w:shd w:val="clear" w:color="auto" w:fill="FFFFFF" w:themeFill="background1"/>
        <w:spacing w:line="346" w:lineRule="exact"/>
        <w:ind w:left="5" w:right="24" w:firstLine="696"/>
        <w:jc w:val="both"/>
        <w:rPr>
          <w:spacing w:val="-7"/>
          <w:sz w:val="30"/>
          <w:szCs w:val="30"/>
        </w:rPr>
      </w:pPr>
    </w:p>
    <w:p w:rsidR="00063F0E" w:rsidRPr="00FF7518" w:rsidRDefault="00063F0E" w:rsidP="00A302D2">
      <w:pPr>
        <w:shd w:val="clear" w:color="auto" w:fill="FFFFFF" w:themeFill="background1"/>
        <w:spacing w:line="346" w:lineRule="exact"/>
        <w:ind w:left="5" w:right="24" w:firstLine="696"/>
        <w:jc w:val="both"/>
        <w:rPr>
          <w:spacing w:val="-7"/>
          <w:sz w:val="30"/>
          <w:szCs w:val="30"/>
        </w:rPr>
      </w:pPr>
      <w:r w:rsidRPr="00FF7518">
        <w:rPr>
          <w:spacing w:val="-7"/>
          <w:sz w:val="30"/>
          <w:szCs w:val="30"/>
        </w:rPr>
        <w:t>Приложения:</w:t>
      </w:r>
    </w:p>
    <w:p w:rsidR="00B757FF" w:rsidRPr="00FF7518" w:rsidRDefault="00B757FF" w:rsidP="0091166F">
      <w:pPr>
        <w:pStyle w:val="a4"/>
        <w:numPr>
          <w:ilvl w:val="0"/>
          <w:numId w:val="1"/>
        </w:numPr>
        <w:shd w:val="clear" w:color="auto" w:fill="FFFFFF"/>
        <w:spacing w:line="346" w:lineRule="exact"/>
        <w:ind w:left="0" w:right="24" w:firstLine="709"/>
        <w:jc w:val="both"/>
        <w:rPr>
          <w:spacing w:val="-7"/>
          <w:sz w:val="30"/>
          <w:szCs w:val="30"/>
        </w:rPr>
      </w:pPr>
      <w:r w:rsidRPr="00FF7518">
        <w:rPr>
          <w:spacing w:val="-7"/>
          <w:sz w:val="30"/>
          <w:szCs w:val="30"/>
        </w:rPr>
        <w:t>Списки стран, неблагополучных по желтой лихорадке (с рекомендациями по иммунизации), малярии и иным инфекционным заболеваниям, представляющим чрезвычайную ситуацию в области общественного здравоохранения, имеющую международное значение</w:t>
      </w:r>
      <w:r w:rsidR="00AA4449" w:rsidRPr="00FF7518">
        <w:rPr>
          <w:spacing w:val="-7"/>
          <w:sz w:val="30"/>
          <w:szCs w:val="30"/>
        </w:rPr>
        <w:t>.</w:t>
      </w:r>
    </w:p>
    <w:p w:rsidR="0091166F" w:rsidRPr="00FF7518" w:rsidRDefault="0091166F" w:rsidP="0091166F">
      <w:pPr>
        <w:shd w:val="clear" w:color="auto" w:fill="FFFFFF"/>
        <w:spacing w:line="346" w:lineRule="exact"/>
        <w:ind w:left="709" w:right="24"/>
        <w:jc w:val="both"/>
        <w:rPr>
          <w:spacing w:val="-7"/>
          <w:sz w:val="30"/>
          <w:szCs w:val="30"/>
        </w:rPr>
      </w:pPr>
    </w:p>
    <w:p w:rsidR="007856D7" w:rsidRPr="00FF7518" w:rsidRDefault="007856D7" w:rsidP="00ED4C67">
      <w:pPr>
        <w:shd w:val="clear" w:color="auto" w:fill="FFFFFF" w:themeFill="background1"/>
        <w:ind w:firstLine="709"/>
        <w:jc w:val="both"/>
        <w:textAlignment w:val="top"/>
        <w:rPr>
          <w:sz w:val="30"/>
          <w:szCs w:val="30"/>
        </w:rPr>
      </w:pPr>
      <w:r w:rsidRPr="00FF7518">
        <w:rPr>
          <w:color w:val="4F4F4F"/>
          <w:sz w:val="30"/>
          <w:szCs w:val="30"/>
        </w:rPr>
        <w:t> </w:t>
      </w:r>
      <w:r w:rsidRPr="00FF7518">
        <w:rPr>
          <w:sz w:val="30"/>
          <w:szCs w:val="30"/>
        </w:rPr>
        <w:t xml:space="preserve">Настоящая информация подготовлена на основании электронных сообщений, опубликованных на сайте ВОЗ, </w:t>
      </w:r>
      <w:proofErr w:type="spellStart"/>
      <w:r w:rsidRPr="00FF7518">
        <w:rPr>
          <w:sz w:val="30"/>
          <w:szCs w:val="30"/>
        </w:rPr>
        <w:t>ProMED-mail</w:t>
      </w:r>
      <w:proofErr w:type="spellEnd"/>
      <w:r w:rsidRPr="00FF7518">
        <w:rPr>
          <w:sz w:val="30"/>
          <w:szCs w:val="30"/>
        </w:rPr>
        <w:t xml:space="preserve"> Международного общества по проблемам инфекционных болезней.</w:t>
      </w:r>
    </w:p>
    <w:p w:rsidR="00BD6D63" w:rsidRPr="00FF7518" w:rsidRDefault="00BD6D63" w:rsidP="00A302D2">
      <w:pPr>
        <w:shd w:val="clear" w:color="auto" w:fill="FFFFFF" w:themeFill="background1"/>
        <w:jc w:val="right"/>
        <w:rPr>
          <w:sz w:val="30"/>
          <w:szCs w:val="30"/>
        </w:rPr>
      </w:pPr>
    </w:p>
    <w:p w:rsidR="00AC5283" w:rsidRPr="00FF7518" w:rsidRDefault="00AC5283" w:rsidP="00A302D2">
      <w:pPr>
        <w:shd w:val="clear" w:color="auto" w:fill="FFFFFF" w:themeFill="background1"/>
        <w:jc w:val="right"/>
        <w:rPr>
          <w:sz w:val="30"/>
          <w:szCs w:val="30"/>
        </w:rPr>
      </w:pPr>
    </w:p>
    <w:p w:rsidR="00232385" w:rsidRPr="00FF7518" w:rsidRDefault="00232385" w:rsidP="00A302D2">
      <w:pPr>
        <w:shd w:val="clear" w:color="auto" w:fill="FFFFFF" w:themeFill="background1"/>
        <w:jc w:val="right"/>
        <w:rPr>
          <w:sz w:val="30"/>
          <w:szCs w:val="30"/>
        </w:rPr>
      </w:pPr>
    </w:p>
    <w:p w:rsidR="00232385" w:rsidRPr="00FF7518" w:rsidRDefault="00232385" w:rsidP="00A302D2">
      <w:pPr>
        <w:shd w:val="clear" w:color="auto" w:fill="FFFFFF" w:themeFill="background1"/>
        <w:jc w:val="right"/>
        <w:rPr>
          <w:sz w:val="30"/>
          <w:szCs w:val="30"/>
        </w:rPr>
      </w:pPr>
    </w:p>
    <w:p w:rsidR="00232385" w:rsidRPr="00FF7518" w:rsidRDefault="00232385" w:rsidP="00A302D2">
      <w:pPr>
        <w:shd w:val="clear" w:color="auto" w:fill="FFFFFF" w:themeFill="background1"/>
        <w:jc w:val="right"/>
        <w:rPr>
          <w:sz w:val="30"/>
          <w:szCs w:val="30"/>
        </w:rPr>
      </w:pPr>
    </w:p>
    <w:p w:rsidR="00232385" w:rsidRPr="00FF7518" w:rsidRDefault="00232385" w:rsidP="00A302D2">
      <w:pPr>
        <w:shd w:val="clear" w:color="auto" w:fill="FFFFFF" w:themeFill="background1"/>
        <w:jc w:val="right"/>
        <w:rPr>
          <w:sz w:val="30"/>
          <w:szCs w:val="30"/>
        </w:rPr>
      </w:pPr>
    </w:p>
    <w:p w:rsidR="00232385" w:rsidRPr="00FF7518" w:rsidRDefault="00232385" w:rsidP="00A302D2">
      <w:pPr>
        <w:shd w:val="clear" w:color="auto" w:fill="FFFFFF" w:themeFill="background1"/>
        <w:jc w:val="right"/>
        <w:rPr>
          <w:sz w:val="30"/>
          <w:szCs w:val="30"/>
        </w:rPr>
      </w:pPr>
    </w:p>
    <w:p w:rsidR="00232385" w:rsidRPr="00FF7518" w:rsidRDefault="00232385" w:rsidP="00A302D2">
      <w:pPr>
        <w:shd w:val="clear" w:color="auto" w:fill="FFFFFF" w:themeFill="background1"/>
        <w:jc w:val="right"/>
        <w:rPr>
          <w:sz w:val="30"/>
          <w:szCs w:val="30"/>
        </w:rPr>
      </w:pPr>
    </w:p>
    <w:p w:rsidR="00232385" w:rsidRPr="00FF7518" w:rsidRDefault="00232385" w:rsidP="00A302D2">
      <w:pPr>
        <w:shd w:val="clear" w:color="auto" w:fill="FFFFFF" w:themeFill="background1"/>
        <w:jc w:val="right"/>
        <w:rPr>
          <w:sz w:val="30"/>
          <w:szCs w:val="30"/>
        </w:rPr>
      </w:pPr>
    </w:p>
    <w:p w:rsidR="00232385" w:rsidRPr="00FF7518" w:rsidRDefault="00232385" w:rsidP="00A302D2">
      <w:pPr>
        <w:shd w:val="clear" w:color="auto" w:fill="FFFFFF" w:themeFill="background1"/>
        <w:jc w:val="right"/>
        <w:rPr>
          <w:sz w:val="30"/>
          <w:szCs w:val="30"/>
        </w:rPr>
      </w:pPr>
    </w:p>
    <w:p w:rsidR="00232385" w:rsidRPr="00FF7518" w:rsidRDefault="00232385" w:rsidP="00A302D2">
      <w:pPr>
        <w:shd w:val="clear" w:color="auto" w:fill="FFFFFF" w:themeFill="background1"/>
        <w:jc w:val="right"/>
        <w:rPr>
          <w:sz w:val="30"/>
          <w:szCs w:val="30"/>
        </w:rPr>
      </w:pPr>
    </w:p>
    <w:p w:rsidR="00063F0E" w:rsidRPr="00FF7518" w:rsidRDefault="00B91699" w:rsidP="00A302D2">
      <w:pPr>
        <w:shd w:val="clear" w:color="auto" w:fill="FFFFFF" w:themeFill="background1"/>
        <w:jc w:val="right"/>
        <w:rPr>
          <w:sz w:val="30"/>
          <w:szCs w:val="30"/>
        </w:rPr>
      </w:pPr>
      <w:r w:rsidRPr="00FF7518">
        <w:rPr>
          <w:sz w:val="30"/>
          <w:szCs w:val="30"/>
        </w:rPr>
        <w:lastRenderedPageBreak/>
        <w:t>П</w:t>
      </w:r>
      <w:r w:rsidR="00063F0E" w:rsidRPr="00FF7518">
        <w:rPr>
          <w:sz w:val="30"/>
          <w:szCs w:val="30"/>
        </w:rPr>
        <w:t xml:space="preserve">риложение 1. </w:t>
      </w:r>
    </w:p>
    <w:p w:rsidR="00063F0E" w:rsidRPr="00FF7518" w:rsidRDefault="00063F0E" w:rsidP="00A302D2">
      <w:pPr>
        <w:shd w:val="clear" w:color="auto" w:fill="FFFFFF" w:themeFill="background1"/>
        <w:spacing w:before="100" w:beforeAutospacing="1" w:after="100" w:afterAutospacing="1"/>
        <w:jc w:val="center"/>
        <w:rPr>
          <w:sz w:val="30"/>
          <w:szCs w:val="30"/>
        </w:rPr>
      </w:pPr>
      <w:r w:rsidRPr="00FF7518">
        <w:rPr>
          <w:sz w:val="30"/>
          <w:szCs w:val="30"/>
        </w:rPr>
        <w:t xml:space="preserve">Список стран с риском передачи желтой лихорадки, при въезде в которые </w:t>
      </w:r>
      <w:r w:rsidRPr="00FF7518">
        <w:rPr>
          <w:b/>
          <w:bCs/>
          <w:sz w:val="30"/>
          <w:szCs w:val="30"/>
        </w:rPr>
        <w:t>обязательно</w:t>
      </w:r>
      <w:r w:rsidRPr="00FF7518">
        <w:rPr>
          <w:sz w:val="30"/>
          <w:szCs w:val="30"/>
        </w:rPr>
        <w:t xml:space="preserve"> </w:t>
      </w:r>
      <w:r w:rsidRPr="00FF7518">
        <w:rPr>
          <w:b/>
          <w:sz w:val="30"/>
          <w:szCs w:val="30"/>
        </w:rPr>
        <w:t>наличие международного сертификата</w:t>
      </w:r>
      <w:r w:rsidRPr="00FF7518">
        <w:rPr>
          <w:sz w:val="30"/>
          <w:szCs w:val="30"/>
        </w:rPr>
        <w:t xml:space="preserve"> о вакцинации против желтой лихорадки.</w:t>
      </w:r>
    </w:p>
    <w:tbl>
      <w:tblPr>
        <w:tblW w:w="0" w:type="auto"/>
        <w:tblBorders>
          <w:top w:val="single" w:sz="8" w:space="0" w:color="C6CBDA"/>
          <w:left w:val="single" w:sz="8" w:space="0" w:color="C6CBDA"/>
          <w:bottom w:val="single" w:sz="8" w:space="0" w:color="C6CBDA"/>
          <w:right w:val="single" w:sz="8" w:space="0" w:color="C6CBD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5641"/>
      </w:tblGrid>
      <w:tr w:rsidR="00063F0E" w:rsidRPr="00FF7518" w:rsidTr="004F1D19"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jc w:val="center"/>
              <w:rPr>
                <w:b/>
                <w:bCs/>
                <w:sz w:val="30"/>
                <w:szCs w:val="30"/>
              </w:rPr>
            </w:pPr>
            <w:r w:rsidRPr="00FF7518">
              <w:rPr>
                <w:b/>
                <w:bCs/>
                <w:sz w:val="30"/>
                <w:szCs w:val="30"/>
              </w:rPr>
              <w:t xml:space="preserve">№ </w:t>
            </w:r>
            <w:proofErr w:type="gramStart"/>
            <w:r w:rsidRPr="00FF7518">
              <w:rPr>
                <w:b/>
                <w:bCs/>
                <w:sz w:val="30"/>
                <w:szCs w:val="30"/>
              </w:rPr>
              <w:t>п</w:t>
            </w:r>
            <w:proofErr w:type="gramEnd"/>
            <w:r w:rsidRPr="00FF7518">
              <w:rPr>
                <w:b/>
                <w:bCs/>
                <w:sz w:val="30"/>
                <w:szCs w:val="30"/>
              </w:rPr>
              <w:t>/п</w:t>
            </w:r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jc w:val="center"/>
              <w:rPr>
                <w:b/>
                <w:bCs/>
                <w:sz w:val="30"/>
                <w:szCs w:val="30"/>
              </w:rPr>
            </w:pPr>
            <w:r w:rsidRPr="00FF7518">
              <w:rPr>
                <w:b/>
                <w:bCs/>
                <w:sz w:val="30"/>
                <w:szCs w:val="30"/>
              </w:rPr>
              <w:t>Название страны</w:t>
            </w:r>
          </w:p>
        </w:tc>
      </w:tr>
      <w:tr w:rsidR="00063F0E" w:rsidRPr="00FF7518" w:rsidTr="004F1D19"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1.</w:t>
            </w:r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Ангола</w:t>
            </w:r>
          </w:p>
        </w:tc>
      </w:tr>
      <w:tr w:rsidR="00063F0E" w:rsidRPr="00FF7518" w:rsidTr="004F1D19"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2.</w:t>
            </w:r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Бенин</w:t>
            </w:r>
          </w:p>
        </w:tc>
      </w:tr>
      <w:tr w:rsidR="00063F0E" w:rsidRPr="00FF7518" w:rsidTr="004F1D19"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3.</w:t>
            </w:r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proofErr w:type="gramStart"/>
            <w:r w:rsidRPr="00FF7518">
              <w:rPr>
                <w:sz w:val="30"/>
                <w:szCs w:val="30"/>
              </w:rPr>
              <w:t>Буркина Фасо</w:t>
            </w:r>
            <w:proofErr w:type="gramEnd"/>
          </w:p>
        </w:tc>
      </w:tr>
      <w:tr w:rsidR="00063F0E" w:rsidRPr="00FF7518" w:rsidTr="004F1D19"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4.</w:t>
            </w:r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Бурунди</w:t>
            </w:r>
          </w:p>
        </w:tc>
      </w:tr>
      <w:tr w:rsidR="00063F0E" w:rsidRPr="00FF7518" w:rsidTr="004F1D19"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5.</w:t>
            </w:r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Габон</w:t>
            </w:r>
          </w:p>
        </w:tc>
      </w:tr>
      <w:tr w:rsidR="00063F0E" w:rsidRPr="00FF7518" w:rsidTr="004F1D19"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6.</w:t>
            </w:r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Гана</w:t>
            </w:r>
          </w:p>
        </w:tc>
      </w:tr>
      <w:tr w:rsidR="00063F0E" w:rsidRPr="00FF7518" w:rsidTr="004F1D19"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7.</w:t>
            </w:r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Гвиана Французская</w:t>
            </w:r>
          </w:p>
        </w:tc>
      </w:tr>
      <w:tr w:rsidR="00063F0E" w:rsidRPr="00FF7518" w:rsidTr="004F1D19"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8.</w:t>
            </w:r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Заир (Демократическая Республика Конго)</w:t>
            </w:r>
          </w:p>
        </w:tc>
      </w:tr>
      <w:tr w:rsidR="00063F0E" w:rsidRPr="00FF7518" w:rsidTr="004F1D19"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9.</w:t>
            </w:r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Камерун</w:t>
            </w:r>
          </w:p>
        </w:tc>
      </w:tr>
      <w:tr w:rsidR="00063F0E" w:rsidRPr="00FF7518" w:rsidTr="004F1D19"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10.</w:t>
            </w:r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Конго</w:t>
            </w:r>
          </w:p>
        </w:tc>
      </w:tr>
      <w:tr w:rsidR="00063F0E" w:rsidRPr="00FF7518" w:rsidTr="004F1D19"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11.</w:t>
            </w:r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Кот-д’Ивуар</w:t>
            </w:r>
          </w:p>
        </w:tc>
      </w:tr>
      <w:tr w:rsidR="00063F0E" w:rsidRPr="00FF7518" w:rsidTr="004F1D19"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12.</w:t>
            </w:r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Либерия</w:t>
            </w:r>
          </w:p>
        </w:tc>
      </w:tr>
      <w:tr w:rsidR="00063F0E" w:rsidRPr="00FF7518" w:rsidTr="004F1D19"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13.</w:t>
            </w:r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Мали</w:t>
            </w:r>
          </w:p>
        </w:tc>
      </w:tr>
      <w:tr w:rsidR="00063F0E" w:rsidRPr="00FF7518" w:rsidTr="004F1D19"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14.</w:t>
            </w:r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Нигер</w:t>
            </w:r>
          </w:p>
        </w:tc>
      </w:tr>
      <w:tr w:rsidR="00063F0E" w:rsidRPr="00FF7518" w:rsidTr="004F1D19"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15.</w:t>
            </w:r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Руанда</w:t>
            </w:r>
          </w:p>
        </w:tc>
      </w:tr>
      <w:tr w:rsidR="00063F0E" w:rsidRPr="00FF7518" w:rsidTr="004F1D19"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16.</w:t>
            </w:r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Сан-Томе и Принсипи</w:t>
            </w:r>
          </w:p>
        </w:tc>
      </w:tr>
      <w:tr w:rsidR="00063F0E" w:rsidRPr="00FF7518" w:rsidTr="004F1D19"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17.</w:t>
            </w:r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Сьерра-Леоне</w:t>
            </w:r>
          </w:p>
        </w:tc>
      </w:tr>
      <w:tr w:rsidR="00063F0E" w:rsidRPr="00FF7518" w:rsidTr="004F1D19"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18.</w:t>
            </w:r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Того</w:t>
            </w:r>
          </w:p>
        </w:tc>
      </w:tr>
      <w:tr w:rsidR="00063F0E" w:rsidRPr="00FF7518" w:rsidTr="004F1D19"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19.</w:t>
            </w:r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Центрально-Африканская Республика</w:t>
            </w:r>
          </w:p>
        </w:tc>
      </w:tr>
    </w:tbl>
    <w:p w:rsidR="00FF7518" w:rsidRDefault="00FF7518" w:rsidP="00A302D2">
      <w:pPr>
        <w:shd w:val="clear" w:color="auto" w:fill="FFFFFF" w:themeFill="background1"/>
        <w:spacing w:before="100" w:beforeAutospacing="1" w:after="100" w:afterAutospacing="1"/>
        <w:jc w:val="center"/>
        <w:rPr>
          <w:sz w:val="30"/>
          <w:szCs w:val="30"/>
        </w:rPr>
      </w:pPr>
    </w:p>
    <w:p w:rsidR="00FF7518" w:rsidRDefault="00FF7518" w:rsidP="00A302D2">
      <w:pPr>
        <w:shd w:val="clear" w:color="auto" w:fill="FFFFFF" w:themeFill="background1"/>
        <w:spacing w:before="100" w:beforeAutospacing="1" w:after="100" w:afterAutospacing="1"/>
        <w:jc w:val="center"/>
        <w:rPr>
          <w:sz w:val="30"/>
          <w:szCs w:val="30"/>
        </w:rPr>
      </w:pPr>
    </w:p>
    <w:p w:rsidR="00FF7518" w:rsidRDefault="00FF7518" w:rsidP="00A302D2">
      <w:pPr>
        <w:shd w:val="clear" w:color="auto" w:fill="FFFFFF" w:themeFill="background1"/>
        <w:spacing w:before="100" w:beforeAutospacing="1" w:after="100" w:afterAutospacing="1"/>
        <w:jc w:val="center"/>
        <w:rPr>
          <w:sz w:val="30"/>
          <w:szCs w:val="30"/>
        </w:rPr>
      </w:pPr>
    </w:p>
    <w:p w:rsidR="00FF7518" w:rsidRDefault="00FF7518" w:rsidP="00A302D2">
      <w:pPr>
        <w:shd w:val="clear" w:color="auto" w:fill="FFFFFF" w:themeFill="background1"/>
        <w:spacing w:before="100" w:beforeAutospacing="1" w:after="100" w:afterAutospacing="1"/>
        <w:jc w:val="center"/>
        <w:rPr>
          <w:sz w:val="30"/>
          <w:szCs w:val="30"/>
        </w:rPr>
      </w:pPr>
    </w:p>
    <w:p w:rsidR="00063F0E" w:rsidRPr="00FF7518" w:rsidRDefault="00063F0E" w:rsidP="00A302D2">
      <w:pPr>
        <w:shd w:val="clear" w:color="auto" w:fill="FFFFFF" w:themeFill="background1"/>
        <w:spacing w:before="100" w:beforeAutospacing="1" w:after="100" w:afterAutospacing="1"/>
        <w:jc w:val="center"/>
        <w:rPr>
          <w:sz w:val="30"/>
          <w:szCs w:val="30"/>
        </w:rPr>
      </w:pPr>
      <w:r w:rsidRPr="00FF7518">
        <w:rPr>
          <w:sz w:val="30"/>
          <w:szCs w:val="30"/>
        </w:rPr>
        <w:lastRenderedPageBreak/>
        <w:t xml:space="preserve">Список стран с риском передачи желтой лихорадки, при въезде в которые </w:t>
      </w:r>
      <w:r w:rsidRPr="00FF7518">
        <w:rPr>
          <w:b/>
          <w:bCs/>
          <w:sz w:val="30"/>
          <w:szCs w:val="30"/>
        </w:rPr>
        <w:t>рекомендована</w:t>
      </w:r>
      <w:r w:rsidRPr="00FF7518">
        <w:rPr>
          <w:sz w:val="30"/>
          <w:szCs w:val="30"/>
        </w:rPr>
        <w:t xml:space="preserve"> </w:t>
      </w:r>
      <w:r w:rsidRPr="00FF7518">
        <w:rPr>
          <w:b/>
          <w:sz w:val="30"/>
          <w:szCs w:val="30"/>
        </w:rPr>
        <w:t>вакцинация</w:t>
      </w:r>
      <w:r w:rsidRPr="00FF7518">
        <w:rPr>
          <w:sz w:val="30"/>
          <w:szCs w:val="30"/>
        </w:rPr>
        <w:t xml:space="preserve"> против желтой лихорадки</w:t>
      </w:r>
    </w:p>
    <w:tbl>
      <w:tblPr>
        <w:tblW w:w="0" w:type="auto"/>
        <w:tblBorders>
          <w:top w:val="single" w:sz="8" w:space="0" w:color="C6CBDA"/>
          <w:left w:val="single" w:sz="8" w:space="0" w:color="C6CBDA"/>
          <w:bottom w:val="single" w:sz="8" w:space="0" w:color="C6CBDA"/>
          <w:right w:val="single" w:sz="8" w:space="0" w:color="C6CBD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3164"/>
      </w:tblGrid>
      <w:tr w:rsidR="00063F0E" w:rsidRPr="00FF7518" w:rsidTr="004F1D19"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jc w:val="center"/>
              <w:rPr>
                <w:b/>
                <w:bCs/>
                <w:sz w:val="30"/>
                <w:szCs w:val="30"/>
              </w:rPr>
            </w:pPr>
            <w:r w:rsidRPr="00FF7518">
              <w:rPr>
                <w:b/>
                <w:bCs/>
                <w:sz w:val="30"/>
                <w:szCs w:val="30"/>
              </w:rPr>
              <w:t xml:space="preserve">№ </w:t>
            </w:r>
            <w:proofErr w:type="gramStart"/>
            <w:r w:rsidRPr="00FF7518">
              <w:rPr>
                <w:b/>
                <w:bCs/>
                <w:sz w:val="30"/>
                <w:szCs w:val="30"/>
              </w:rPr>
              <w:t>п</w:t>
            </w:r>
            <w:proofErr w:type="gramEnd"/>
            <w:r w:rsidRPr="00FF7518">
              <w:rPr>
                <w:b/>
                <w:bCs/>
                <w:sz w:val="30"/>
                <w:szCs w:val="30"/>
              </w:rPr>
              <w:t>/п</w:t>
            </w:r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jc w:val="center"/>
              <w:rPr>
                <w:b/>
                <w:bCs/>
                <w:sz w:val="30"/>
                <w:szCs w:val="30"/>
              </w:rPr>
            </w:pPr>
            <w:r w:rsidRPr="00FF7518">
              <w:rPr>
                <w:b/>
                <w:bCs/>
                <w:sz w:val="30"/>
                <w:szCs w:val="30"/>
              </w:rPr>
              <w:t>Название страны</w:t>
            </w:r>
          </w:p>
        </w:tc>
      </w:tr>
      <w:tr w:rsidR="00063F0E" w:rsidRPr="00FF7518" w:rsidTr="004F1D19"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1.</w:t>
            </w:r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Венесуэла</w:t>
            </w:r>
          </w:p>
        </w:tc>
      </w:tr>
      <w:tr w:rsidR="00063F0E" w:rsidRPr="00FF7518" w:rsidTr="004F1D19"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2.</w:t>
            </w:r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Гайана</w:t>
            </w:r>
          </w:p>
        </w:tc>
      </w:tr>
      <w:tr w:rsidR="00063F0E" w:rsidRPr="00FF7518" w:rsidTr="004F1D19"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3.</w:t>
            </w:r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Гамбия</w:t>
            </w:r>
          </w:p>
        </w:tc>
      </w:tr>
      <w:tr w:rsidR="00063F0E" w:rsidRPr="00FF7518" w:rsidTr="004F1D19"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4.</w:t>
            </w:r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Гвинея</w:t>
            </w:r>
          </w:p>
        </w:tc>
      </w:tr>
      <w:tr w:rsidR="00063F0E" w:rsidRPr="00FF7518" w:rsidTr="004F1D19"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5.</w:t>
            </w:r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Гвинея-Биссау</w:t>
            </w:r>
          </w:p>
        </w:tc>
      </w:tr>
      <w:tr w:rsidR="00063F0E" w:rsidRPr="00FF7518" w:rsidTr="004F1D19"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6.</w:t>
            </w:r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Кения</w:t>
            </w:r>
          </w:p>
        </w:tc>
      </w:tr>
      <w:tr w:rsidR="00063F0E" w:rsidRPr="00FF7518" w:rsidTr="004F1D19"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7.</w:t>
            </w:r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Нигерия</w:t>
            </w:r>
          </w:p>
        </w:tc>
      </w:tr>
      <w:tr w:rsidR="00063F0E" w:rsidRPr="00FF7518" w:rsidTr="004F1D19"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8.</w:t>
            </w:r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Парагвай</w:t>
            </w:r>
          </w:p>
        </w:tc>
      </w:tr>
      <w:tr w:rsidR="00063F0E" w:rsidRPr="00FF7518" w:rsidTr="004F1D19"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9.</w:t>
            </w:r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Сенегал</w:t>
            </w:r>
          </w:p>
        </w:tc>
      </w:tr>
      <w:tr w:rsidR="00063F0E" w:rsidRPr="00FF7518" w:rsidTr="004F1D19"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10.</w:t>
            </w:r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Сомали</w:t>
            </w:r>
          </w:p>
        </w:tc>
      </w:tr>
      <w:tr w:rsidR="00063F0E" w:rsidRPr="00FF7518" w:rsidTr="004F1D19"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11.</w:t>
            </w:r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Суринам</w:t>
            </w:r>
          </w:p>
        </w:tc>
      </w:tr>
      <w:tr w:rsidR="00063F0E" w:rsidRPr="00FF7518" w:rsidTr="004F1D19"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12.</w:t>
            </w:r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Танзания</w:t>
            </w:r>
          </w:p>
        </w:tc>
      </w:tr>
      <w:tr w:rsidR="00063F0E" w:rsidRPr="00FF7518" w:rsidTr="004F1D19"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13.</w:t>
            </w:r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Уганда</w:t>
            </w:r>
          </w:p>
        </w:tc>
      </w:tr>
      <w:tr w:rsidR="00063F0E" w:rsidRPr="00FF7518" w:rsidTr="004F1D19"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14.</w:t>
            </w:r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Чад</w:t>
            </w:r>
          </w:p>
        </w:tc>
      </w:tr>
      <w:tr w:rsidR="00063F0E" w:rsidRPr="00FF7518" w:rsidTr="004F1D19"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15.</w:t>
            </w:r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Экваториальная Гвинея</w:t>
            </w:r>
          </w:p>
        </w:tc>
      </w:tr>
      <w:tr w:rsidR="00063F0E" w:rsidRPr="00FF7518" w:rsidTr="004F1D19"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16.</w:t>
            </w:r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Эфиопия</w:t>
            </w:r>
          </w:p>
        </w:tc>
      </w:tr>
    </w:tbl>
    <w:p w:rsidR="00FF7518" w:rsidRDefault="00FF7518" w:rsidP="00A302D2">
      <w:pPr>
        <w:shd w:val="clear" w:color="auto" w:fill="FFFFFF" w:themeFill="background1"/>
        <w:spacing w:before="100" w:beforeAutospacing="1" w:after="100" w:afterAutospacing="1"/>
        <w:jc w:val="center"/>
        <w:rPr>
          <w:sz w:val="30"/>
          <w:szCs w:val="30"/>
        </w:rPr>
      </w:pPr>
    </w:p>
    <w:p w:rsidR="00FF7518" w:rsidRDefault="00FF7518" w:rsidP="00A302D2">
      <w:pPr>
        <w:shd w:val="clear" w:color="auto" w:fill="FFFFFF" w:themeFill="background1"/>
        <w:spacing w:before="100" w:beforeAutospacing="1" w:after="100" w:afterAutospacing="1"/>
        <w:jc w:val="center"/>
        <w:rPr>
          <w:sz w:val="30"/>
          <w:szCs w:val="30"/>
        </w:rPr>
      </w:pPr>
    </w:p>
    <w:p w:rsidR="00FF7518" w:rsidRDefault="00FF7518" w:rsidP="00A302D2">
      <w:pPr>
        <w:shd w:val="clear" w:color="auto" w:fill="FFFFFF" w:themeFill="background1"/>
        <w:spacing w:before="100" w:beforeAutospacing="1" w:after="100" w:afterAutospacing="1"/>
        <w:jc w:val="center"/>
        <w:rPr>
          <w:sz w:val="30"/>
          <w:szCs w:val="30"/>
        </w:rPr>
      </w:pPr>
    </w:p>
    <w:p w:rsidR="00FF7518" w:rsidRDefault="00FF7518" w:rsidP="00A302D2">
      <w:pPr>
        <w:shd w:val="clear" w:color="auto" w:fill="FFFFFF" w:themeFill="background1"/>
        <w:spacing w:before="100" w:beforeAutospacing="1" w:after="100" w:afterAutospacing="1"/>
        <w:jc w:val="center"/>
        <w:rPr>
          <w:sz w:val="30"/>
          <w:szCs w:val="30"/>
        </w:rPr>
      </w:pPr>
    </w:p>
    <w:p w:rsidR="00FF7518" w:rsidRDefault="00FF7518" w:rsidP="00A302D2">
      <w:pPr>
        <w:shd w:val="clear" w:color="auto" w:fill="FFFFFF" w:themeFill="background1"/>
        <w:spacing w:before="100" w:beforeAutospacing="1" w:after="100" w:afterAutospacing="1"/>
        <w:jc w:val="center"/>
        <w:rPr>
          <w:sz w:val="30"/>
          <w:szCs w:val="30"/>
        </w:rPr>
      </w:pPr>
    </w:p>
    <w:p w:rsidR="00FF7518" w:rsidRDefault="00FF7518" w:rsidP="00A302D2">
      <w:pPr>
        <w:shd w:val="clear" w:color="auto" w:fill="FFFFFF" w:themeFill="background1"/>
        <w:spacing w:before="100" w:beforeAutospacing="1" w:after="100" w:afterAutospacing="1"/>
        <w:jc w:val="center"/>
        <w:rPr>
          <w:sz w:val="30"/>
          <w:szCs w:val="30"/>
        </w:rPr>
      </w:pPr>
    </w:p>
    <w:p w:rsidR="00FF7518" w:rsidRDefault="00FF7518" w:rsidP="00A302D2">
      <w:pPr>
        <w:shd w:val="clear" w:color="auto" w:fill="FFFFFF" w:themeFill="background1"/>
        <w:spacing w:before="100" w:beforeAutospacing="1" w:after="100" w:afterAutospacing="1"/>
        <w:jc w:val="center"/>
        <w:rPr>
          <w:sz w:val="30"/>
          <w:szCs w:val="30"/>
        </w:rPr>
      </w:pPr>
    </w:p>
    <w:p w:rsidR="00FF7518" w:rsidRDefault="00FF7518" w:rsidP="00A302D2">
      <w:pPr>
        <w:shd w:val="clear" w:color="auto" w:fill="FFFFFF" w:themeFill="background1"/>
        <w:spacing w:before="100" w:beforeAutospacing="1" w:after="100" w:afterAutospacing="1"/>
        <w:jc w:val="center"/>
        <w:rPr>
          <w:sz w:val="30"/>
          <w:szCs w:val="30"/>
        </w:rPr>
      </w:pPr>
    </w:p>
    <w:p w:rsidR="00FF7518" w:rsidRDefault="00FF7518" w:rsidP="00A302D2">
      <w:pPr>
        <w:shd w:val="clear" w:color="auto" w:fill="FFFFFF" w:themeFill="background1"/>
        <w:spacing w:before="100" w:beforeAutospacing="1" w:after="100" w:afterAutospacing="1"/>
        <w:jc w:val="center"/>
        <w:rPr>
          <w:sz w:val="30"/>
          <w:szCs w:val="30"/>
        </w:rPr>
      </w:pPr>
    </w:p>
    <w:p w:rsidR="00063F0E" w:rsidRPr="00FF7518" w:rsidRDefault="00063F0E" w:rsidP="00A302D2">
      <w:pPr>
        <w:shd w:val="clear" w:color="auto" w:fill="FFFFFF" w:themeFill="background1"/>
        <w:spacing w:before="100" w:beforeAutospacing="1" w:after="100" w:afterAutospacing="1"/>
        <w:jc w:val="center"/>
        <w:rPr>
          <w:sz w:val="30"/>
          <w:szCs w:val="30"/>
        </w:rPr>
      </w:pPr>
      <w:r w:rsidRPr="00FF7518">
        <w:rPr>
          <w:sz w:val="30"/>
          <w:szCs w:val="30"/>
        </w:rPr>
        <w:t xml:space="preserve">Список стран с риском передачи желтой лихорадки, </w:t>
      </w:r>
      <w:r w:rsidRPr="00FF7518">
        <w:rPr>
          <w:b/>
          <w:bCs/>
          <w:sz w:val="30"/>
          <w:szCs w:val="30"/>
        </w:rPr>
        <w:t xml:space="preserve">при посещении отдельных территорий (регионов) которых </w:t>
      </w:r>
      <w:proofErr w:type="gramStart"/>
      <w:r w:rsidRPr="00FF7518">
        <w:rPr>
          <w:b/>
          <w:bCs/>
          <w:sz w:val="30"/>
          <w:szCs w:val="30"/>
        </w:rPr>
        <w:t>рекомендована</w:t>
      </w:r>
      <w:proofErr w:type="gramEnd"/>
      <w:r w:rsidRPr="00FF7518">
        <w:rPr>
          <w:b/>
          <w:bCs/>
          <w:sz w:val="30"/>
          <w:szCs w:val="30"/>
        </w:rPr>
        <w:t xml:space="preserve"> вакцинация</w:t>
      </w:r>
      <w:r w:rsidRPr="00FF7518">
        <w:rPr>
          <w:sz w:val="30"/>
          <w:szCs w:val="30"/>
        </w:rPr>
        <w:t xml:space="preserve"> против желтой лихорадки</w:t>
      </w:r>
    </w:p>
    <w:tbl>
      <w:tblPr>
        <w:tblW w:w="0" w:type="auto"/>
        <w:tblBorders>
          <w:top w:val="single" w:sz="8" w:space="0" w:color="C6CBDA"/>
          <w:left w:val="single" w:sz="8" w:space="0" w:color="C6CBDA"/>
          <w:bottom w:val="single" w:sz="8" w:space="0" w:color="C6CBDA"/>
          <w:right w:val="single" w:sz="8" w:space="0" w:color="C6CBD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1828"/>
        <w:gridCol w:w="7034"/>
      </w:tblGrid>
      <w:tr w:rsidR="00063F0E" w:rsidRPr="00FF7518" w:rsidTr="000F61C4">
        <w:trPr>
          <w:trHeight w:val="494"/>
        </w:trPr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jc w:val="center"/>
              <w:rPr>
                <w:b/>
                <w:bCs/>
                <w:sz w:val="30"/>
                <w:szCs w:val="30"/>
                <w:lang w:val="en-US"/>
              </w:rPr>
            </w:pPr>
            <w:r w:rsidRPr="00FF7518">
              <w:rPr>
                <w:b/>
                <w:bCs/>
                <w:sz w:val="30"/>
                <w:szCs w:val="30"/>
                <w:lang w:val="en-US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jc w:val="center"/>
              <w:rPr>
                <w:b/>
                <w:bCs/>
                <w:sz w:val="30"/>
                <w:szCs w:val="30"/>
                <w:lang w:val="en-US"/>
              </w:rPr>
            </w:pPr>
            <w:proofErr w:type="spellStart"/>
            <w:r w:rsidRPr="00FF7518">
              <w:rPr>
                <w:b/>
                <w:bCs/>
                <w:sz w:val="30"/>
                <w:szCs w:val="30"/>
                <w:lang w:val="en-US"/>
              </w:rPr>
              <w:t>Название</w:t>
            </w:r>
            <w:proofErr w:type="spellEnd"/>
            <w:r w:rsidRPr="00FF7518">
              <w:rPr>
                <w:b/>
                <w:bCs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b/>
                <w:bCs/>
                <w:sz w:val="30"/>
                <w:szCs w:val="30"/>
                <w:lang w:val="en-US"/>
              </w:rPr>
              <w:t>страны</w:t>
            </w:r>
            <w:proofErr w:type="spellEnd"/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jc w:val="center"/>
              <w:rPr>
                <w:b/>
                <w:bCs/>
                <w:sz w:val="30"/>
                <w:szCs w:val="30"/>
              </w:rPr>
            </w:pPr>
            <w:r w:rsidRPr="00FF7518">
              <w:rPr>
                <w:b/>
                <w:bCs/>
                <w:sz w:val="30"/>
                <w:szCs w:val="30"/>
              </w:rPr>
              <w:t>Территории (регионы) с риском передачи желтой лихорадки</w:t>
            </w:r>
          </w:p>
        </w:tc>
      </w:tr>
      <w:tr w:rsidR="00063F0E" w:rsidRPr="00FF7518" w:rsidTr="004F1D19"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  <w:lang w:val="en-US"/>
              </w:rPr>
            </w:pPr>
            <w:r w:rsidRPr="00FF7518">
              <w:rPr>
                <w:sz w:val="30"/>
                <w:szCs w:val="3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  <w:lang w:val="en-US"/>
              </w:rPr>
            </w:pPr>
            <w:proofErr w:type="spellStart"/>
            <w:r w:rsidRPr="00FF7518">
              <w:rPr>
                <w:sz w:val="30"/>
                <w:szCs w:val="30"/>
                <w:lang w:val="en-US"/>
              </w:rPr>
              <w:t>Аргентина</w:t>
            </w:r>
            <w:proofErr w:type="spellEnd"/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  <w:lang w:val="en-US"/>
              </w:rPr>
            </w:pPr>
            <w:proofErr w:type="spellStart"/>
            <w:r w:rsidRPr="00FF7518">
              <w:rPr>
                <w:sz w:val="30"/>
                <w:szCs w:val="30"/>
                <w:lang w:val="en-US"/>
              </w:rPr>
              <w:t>Северные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и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северо-восточные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регионы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включая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Игуасу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Фаллс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(Iguacu Falls) и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все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территории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граничащие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с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Бразилией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и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Парагваем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br/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Эти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территории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включают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: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все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департаменты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провинций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Формоза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(Formosa) и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Мисионес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(Misiones);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департамент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Bermejo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федеральной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провинции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Чако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(Chaco);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департаменты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Берон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де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Астрада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Beron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de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Astrada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),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Капиталь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Саpital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),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Генераль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Альвеар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(General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Alvear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),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Генераль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Паз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(General Paz),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Итати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Іtati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),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Итузаинго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Ituzaingo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),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Пасо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Де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Лос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Либрес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(Paso de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loc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Libres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),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Сан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Косме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(San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Cosme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),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Сан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Мигель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(San Miguel),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Сан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Мартин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(San Martin) и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Сан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Томе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(San Tome)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федеральной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провинции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Корриентес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(Corrientes);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департаменты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Ледесма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Ledesma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),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Санта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Барбара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(Santa Barbara),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Сан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Педро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(San Pedro) и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Валле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Гранд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(Valle Grande)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федеральной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провинции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Жужуй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(Jujuy);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департаменты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Анта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(Anta),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Генерал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Хосе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де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Сан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Мартин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(General Jose de San Martin),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Оран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(Oran) и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Ривадавия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Rivadavia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)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федеральной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провинции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Сальта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(Salta)</w:t>
            </w:r>
          </w:p>
        </w:tc>
      </w:tr>
      <w:tr w:rsidR="00063F0E" w:rsidRPr="00FF7518" w:rsidTr="004F1D19"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  <w:lang w:val="en-US"/>
              </w:rPr>
            </w:pPr>
            <w:r w:rsidRPr="00FF7518">
              <w:rPr>
                <w:sz w:val="30"/>
                <w:szCs w:val="3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  <w:lang w:val="en-US"/>
              </w:rPr>
            </w:pPr>
            <w:proofErr w:type="spellStart"/>
            <w:r w:rsidRPr="00FF7518">
              <w:rPr>
                <w:sz w:val="30"/>
                <w:szCs w:val="30"/>
                <w:lang w:val="en-US"/>
              </w:rPr>
              <w:t>Боливия</w:t>
            </w:r>
            <w:proofErr w:type="spellEnd"/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  <w:lang w:val="en-US"/>
              </w:rPr>
            </w:pPr>
            <w:proofErr w:type="spellStart"/>
            <w:r w:rsidRPr="00FF7518">
              <w:rPr>
                <w:sz w:val="30"/>
                <w:szCs w:val="30"/>
                <w:lang w:val="en-US"/>
              </w:rPr>
              <w:t>Провинция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Бени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Beni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),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Кочабамба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(Cochabamba) и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Санта-Крус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(Santa Cruz);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субтропическая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часть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провинции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Ла-Пас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(La Paz)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кроме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городов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(La Paz) и (Sucre)</w:t>
            </w:r>
          </w:p>
        </w:tc>
      </w:tr>
      <w:tr w:rsidR="00063F0E" w:rsidRPr="00FF7518" w:rsidTr="004F1D19"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  <w:lang w:val="en-US"/>
              </w:rPr>
            </w:pPr>
            <w:r w:rsidRPr="00FF7518">
              <w:rPr>
                <w:sz w:val="30"/>
                <w:szCs w:val="3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  <w:lang w:val="en-US"/>
              </w:rPr>
            </w:pPr>
            <w:proofErr w:type="spellStart"/>
            <w:r w:rsidRPr="00FF7518">
              <w:rPr>
                <w:sz w:val="30"/>
                <w:szCs w:val="30"/>
                <w:lang w:val="en-US"/>
              </w:rPr>
              <w:t>Бразилия</w:t>
            </w:r>
            <w:proofErr w:type="spellEnd"/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2955D6">
            <w:pPr>
              <w:shd w:val="clear" w:color="auto" w:fill="FFFFFF" w:themeFill="background1"/>
              <w:rPr>
                <w:sz w:val="30"/>
                <w:szCs w:val="30"/>
              </w:rPr>
            </w:pPr>
            <w:proofErr w:type="spellStart"/>
            <w:proofErr w:type="gramStart"/>
            <w:r w:rsidRPr="00FF7518">
              <w:rPr>
                <w:sz w:val="30"/>
                <w:szCs w:val="30"/>
                <w:lang w:val="en-US"/>
              </w:rPr>
              <w:t>Вся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территория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федеральных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штатов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Акре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(Acre),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Амапа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Amapa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),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Амазонас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(Amazonas),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Дистрито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Федерал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(Distrito Federal),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Гояс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Goias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),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Маранао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Maranhao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),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Мато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Гроссо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Mato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Grosso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),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Мато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Гроссо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до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Сул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Mato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Grosso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do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Sul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),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Минас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Гераис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(Minas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Gerais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),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Пара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(Para),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Рондония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Rondonia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),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Рорайма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Roraima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) и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Такотинс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Tocatins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);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северо-западные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и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lastRenderedPageBreak/>
              <w:t>западные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="002955D6" w:rsidRPr="00FF7518">
              <w:rPr>
                <w:sz w:val="30"/>
                <w:szCs w:val="30"/>
              </w:rPr>
              <w:t>оегионы</w:t>
            </w:r>
            <w:proofErr w:type="spellEnd"/>
            <w:r w:rsidR="002955D6"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штата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Байя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(Bahia),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центральные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и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западные</w:t>
            </w:r>
            <w:proofErr w:type="spellEnd"/>
            <w:r w:rsidR="002955D6" w:rsidRPr="00FF7518">
              <w:rPr>
                <w:sz w:val="30"/>
                <w:szCs w:val="30"/>
                <w:lang w:val="en-US"/>
              </w:rPr>
              <w:t xml:space="preserve"> </w:t>
            </w:r>
            <w:r w:rsidR="002955D6" w:rsidRPr="00FF7518">
              <w:rPr>
                <w:sz w:val="30"/>
                <w:szCs w:val="30"/>
              </w:rPr>
              <w:t>регионы</w:t>
            </w:r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штата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Парана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(Parana),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юго-западные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r w:rsidR="002955D6" w:rsidRPr="00FF7518">
              <w:rPr>
                <w:sz w:val="30"/>
                <w:szCs w:val="30"/>
              </w:rPr>
              <w:t>регионы</w:t>
            </w:r>
            <w:r w:rsidR="002955D6"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штата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Пиауи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Piaui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),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северо-западные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западные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центральные</w:t>
            </w:r>
            <w:proofErr w:type="spellEnd"/>
            <w:r w:rsidR="002955D6" w:rsidRPr="00FF7518">
              <w:rPr>
                <w:sz w:val="30"/>
                <w:szCs w:val="30"/>
                <w:lang w:val="en-US"/>
              </w:rPr>
              <w:t xml:space="preserve"> </w:t>
            </w:r>
            <w:r w:rsidR="002955D6" w:rsidRPr="00FF7518">
              <w:rPr>
                <w:sz w:val="30"/>
                <w:szCs w:val="30"/>
              </w:rPr>
              <w:t>регионы</w:t>
            </w:r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штата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Санта-Катарина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(Santa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Catarina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),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северные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и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западные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r w:rsidR="002955D6" w:rsidRPr="00FF7518">
              <w:rPr>
                <w:sz w:val="30"/>
                <w:szCs w:val="30"/>
              </w:rPr>
              <w:t>регионы</w:t>
            </w:r>
            <w:r w:rsidR="002955D6"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штата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Сан</w:t>
            </w:r>
            <w:proofErr w:type="spellEnd"/>
            <w:r w:rsidR="002955D6"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Паулу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(Sao Paulo).</w:t>
            </w:r>
            <w:r w:rsidRPr="00FF7518">
              <w:rPr>
                <w:sz w:val="30"/>
                <w:szCs w:val="30"/>
                <w:lang w:val="en-US"/>
              </w:rPr>
              <w:br/>
            </w:r>
            <w:proofErr w:type="gramEnd"/>
            <w:r w:rsidRPr="00FF7518">
              <w:rPr>
                <w:sz w:val="30"/>
                <w:szCs w:val="30"/>
              </w:rPr>
              <w:t xml:space="preserve">Риск передачи инфекции отсутствует в городах: Рио-де-Жанейро, Сан-Паулу, </w:t>
            </w:r>
            <w:proofErr w:type="spellStart"/>
            <w:r w:rsidRPr="00FF7518">
              <w:rPr>
                <w:sz w:val="30"/>
                <w:szCs w:val="30"/>
              </w:rPr>
              <w:t>Салвадор</w:t>
            </w:r>
            <w:proofErr w:type="spellEnd"/>
            <w:r w:rsidRPr="00FF7518">
              <w:rPr>
                <w:sz w:val="30"/>
                <w:szCs w:val="30"/>
              </w:rPr>
              <w:t xml:space="preserve">, Ресифи и </w:t>
            </w:r>
            <w:proofErr w:type="spellStart"/>
            <w:r w:rsidRPr="00FF7518">
              <w:rPr>
                <w:sz w:val="30"/>
                <w:szCs w:val="30"/>
              </w:rPr>
              <w:t>Форталеза</w:t>
            </w:r>
            <w:proofErr w:type="spellEnd"/>
            <w:r w:rsidRPr="00FF7518">
              <w:rPr>
                <w:sz w:val="30"/>
                <w:szCs w:val="30"/>
              </w:rPr>
              <w:t>.</w:t>
            </w:r>
          </w:p>
        </w:tc>
      </w:tr>
      <w:tr w:rsidR="00063F0E" w:rsidRPr="00FF7518" w:rsidTr="004F1D19"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  <w:lang w:val="en-US"/>
              </w:rPr>
            </w:pPr>
            <w:r w:rsidRPr="00FF7518">
              <w:rPr>
                <w:sz w:val="30"/>
                <w:szCs w:val="30"/>
                <w:lang w:val="en-US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  <w:lang w:val="en-US"/>
              </w:rPr>
            </w:pPr>
            <w:proofErr w:type="spellStart"/>
            <w:r w:rsidRPr="00FF7518">
              <w:rPr>
                <w:sz w:val="30"/>
                <w:szCs w:val="30"/>
                <w:lang w:val="en-US"/>
              </w:rPr>
              <w:t>Колумбия</w:t>
            </w:r>
            <w:proofErr w:type="spellEnd"/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 xml:space="preserve">Долина реки Магдалены, восточные и западные предгорья Восточных Кордильер Анд от границы с Эквадором до границы с Венесуэлой, </w:t>
            </w:r>
            <w:proofErr w:type="spellStart"/>
            <w:r w:rsidRPr="00FF7518">
              <w:rPr>
                <w:sz w:val="30"/>
                <w:szCs w:val="30"/>
              </w:rPr>
              <w:t>Чокано</w:t>
            </w:r>
            <w:proofErr w:type="spellEnd"/>
            <w:r w:rsidRPr="00FF7518">
              <w:rPr>
                <w:sz w:val="30"/>
                <w:szCs w:val="30"/>
              </w:rPr>
              <w:t xml:space="preserve"> (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Chocoano</w:t>
            </w:r>
            <w:proofErr w:type="spellEnd"/>
            <w:r w:rsidRPr="00FF7518">
              <w:rPr>
                <w:sz w:val="30"/>
                <w:szCs w:val="30"/>
              </w:rPr>
              <w:t xml:space="preserve">) и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Antioqueno</w:t>
            </w:r>
            <w:proofErr w:type="spellEnd"/>
            <w:r w:rsidRPr="00FF7518">
              <w:rPr>
                <w:sz w:val="30"/>
                <w:szCs w:val="30"/>
              </w:rPr>
              <w:t xml:space="preserve">, </w:t>
            </w:r>
            <w:proofErr w:type="spellStart"/>
            <w:r w:rsidRPr="00FF7518">
              <w:rPr>
                <w:sz w:val="30"/>
                <w:szCs w:val="30"/>
              </w:rPr>
              <w:t>Ураба</w:t>
            </w:r>
            <w:proofErr w:type="spellEnd"/>
            <w:r w:rsidRPr="00FF7518">
              <w:rPr>
                <w:sz w:val="30"/>
                <w:szCs w:val="30"/>
              </w:rPr>
              <w:t xml:space="preserve"> (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Uraba</w:t>
            </w:r>
            <w:proofErr w:type="spellEnd"/>
            <w:r w:rsidRPr="00FF7518">
              <w:rPr>
                <w:sz w:val="30"/>
                <w:szCs w:val="30"/>
              </w:rPr>
              <w:t>), предгорья Сьерра-Невада-де-Санта-Нарта, восточные равнины (</w:t>
            </w:r>
            <w:proofErr w:type="spellStart"/>
            <w:r w:rsidRPr="00FF7518">
              <w:rPr>
                <w:sz w:val="30"/>
                <w:szCs w:val="30"/>
              </w:rPr>
              <w:t>Оринокия</w:t>
            </w:r>
            <w:proofErr w:type="spellEnd"/>
            <w:r w:rsidRPr="00FF7518">
              <w:rPr>
                <w:sz w:val="30"/>
                <w:szCs w:val="30"/>
              </w:rPr>
              <w:t xml:space="preserve"> и </w:t>
            </w:r>
            <w:proofErr w:type="spellStart"/>
            <w:r w:rsidRPr="00FF7518">
              <w:rPr>
                <w:sz w:val="30"/>
                <w:szCs w:val="30"/>
              </w:rPr>
              <w:t>Амазония</w:t>
            </w:r>
            <w:proofErr w:type="spellEnd"/>
            <w:r w:rsidRPr="00FF7518">
              <w:rPr>
                <w:sz w:val="30"/>
                <w:szCs w:val="30"/>
              </w:rPr>
              <w:t>)</w:t>
            </w:r>
          </w:p>
        </w:tc>
      </w:tr>
      <w:tr w:rsidR="00063F0E" w:rsidRPr="00FF7518" w:rsidTr="004F1D19"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  <w:lang w:val="en-US"/>
              </w:rPr>
            </w:pPr>
            <w:r w:rsidRPr="00FF7518">
              <w:rPr>
                <w:sz w:val="30"/>
                <w:szCs w:val="30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  <w:lang w:val="en-US"/>
              </w:rPr>
            </w:pPr>
            <w:proofErr w:type="spellStart"/>
            <w:r w:rsidRPr="00FF7518">
              <w:rPr>
                <w:sz w:val="30"/>
                <w:szCs w:val="30"/>
                <w:lang w:val="en-US"/>
              </w:rPr>
              <w:t>Мавритания</w:t>
            </w:r>
            <w:proofErr w:type="spellEnd"/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  <w:lang w:val="en-US"/>
              </w:rPr>
            </w:pPr>
            <w:proofErr w:type="spellStart"/>
            <w:r w:rsidRPr="00FF7518">
              <w:rPr>
                <w:sz w:val="30"/>
                <w:szCs w:val="30"/>
                <w:lang w:val="en-US"/>
              </w:rPr>
              <w:t>Южные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равнины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пустыни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Сахара</w:t>
            </w:r>
            <w:proofErr w:type="spellEnd"/>
          </w:p>
        </w:tc>
      </w:tr>
      <w:tr w:rsidR="00063F0E" w:rsidRPr="00FF7518" w:rsidTr="004F1D19"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  <w:lang w:val="en-US"/>
              </w:rPr>
            </w:pPr>
            <w:r w:rsidRPr="00FF7518">
              <w:rPr>
                <w:sz w:val="30"/>
                <w:szCs w:val="30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  <w:lang w:val="en-US"/>
              </w:rPr>
            </w:pPr>
            <w:proofErr w:type="spellStart"/>
            <w:r w:rsidRPr="00FF7518">
              <w:rPr>
                <w:sz w:val="30"/>
                <w:szCs w:val="30"/>
                <w:lang w:val="en-US"/>
              </w:rPr>
              <w:t>Панама</w:t>
            </w:r>
            <w:proofErr w:type="spellEnd"/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  <w:lang w:val="en-US"/>
              </w:rPr>
            </w:pPr>
            <w:proofErr w:type="spellStart"/>
            <w:r w:rsidRPr="00FF7518">
              <w:rPr>
                <w:sz w:val="30"/>
                <w:szCs w:val="30"/>
                <w:lang w:val="en-US"/>
              </w:rPr>
              <w:t>Провинция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Комарка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Эмбера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(Comarca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Embera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),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Дарьен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(Darien),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Куна-Яла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(Kuna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Yala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>) (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бывший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San Blas),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Восточная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Панама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(East Panama),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исключая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г.Панама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(Panama),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Зону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Панамского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Канала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и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острова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  <w:lang w:val="en-US"/>
              </w:rPr>
              <w:t>Сан-Блас</w:t>
            </w:r>
            <w:proofErr w:type="spellEnd"/>
            <w:r w:rsidRPr="00FF7518">
              <w:rPr>
                <w:sz w:val="30"/>
                <w:szCs w:val="30"/>
                <w:lang w:val="en-US"/>
              </w:rPr>
              <w:t>.</w:t>
            </w:r>
          </w:p>
        </w:tc>
      </w:tr>
      <w:tr w:rsidR="00063F0E" w:rsidRPr="00FF7518" w:rsidTr="004F1D19"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  <w:lang w:val="en-US"/>
              </w:rPr>
            </w:pPr>
            <w:r w:rsidRPr="00FF7518">
              <w:rPr>
                <w:sz w:val="30"/>
                <w:szCs w:val="30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  <w:lang w:val="en-US"/>
              </w:rPr>
            </w:pPr>
            <w:proofErr w:type="spellStart"/>
            <w:r w:rsidRPr="00FF7518">
              <w:rPr>
                <w:sz w:val="30"/>
                <w:szCs w:val="30"/>
                <w:lang w:val="en-US"/>
              </w:rPr>
              <w:t>Перу</w:t>
            </w:r>
            <w:proofErr w:type="spellEnd"/>
          </w:p>
        </w:tc>
        <w:tc>
          <w:tcPr>
            <w:tcW w:w="0" w:type="auto"/>
            <w:tcBorders>
              <w:top w:val="single" w:sz="8" w:space="0" w:color="C6CBDA"/>
              <w:left w:val="single" w:sz="8" w:space="0" w:color="C6CBDA"/>
              <w:bottom w:val="single" w:sz="8" w:space="0" w:color="C6CBDA"/>
              <w:right w:val="single" w:sz="8" w:space="0" w:color="C6CBD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F0E" w:rsidRPr="00FF7518" w:rsidRDefault="00063F0E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 xml:space="preserve">Территория джунглей на высоте ниже </w:t>
            </w:r>
            <w:smartTag w:uri="urn:schemas-microsoft-com:office:smarttags" w:element="metricconverter">
              <w:smartTagPr>
                <w:attr w:name="ProductID" w:val="2300 м"/>
              </w:smartTagPr>
              <w:r w:rsidRPr="00FF7518">
                <w:rPr>
                  <w:sz w:val="30"/>
                  <w:szCs w:val="30"/>
                </w:rPr>
                <w:t>2300 м</w:t>
              </w:r>
            </w:smartTag>
            <w:r w:rsidRPr="00FF7518">
              <w:rPr>
                <w:sz w:val="30"/>
                <w:szCs w:val="30"/>
              </w:rPr>
              <w:t>.</w:t>
            </w:r>
            <w:r w:rsidRPr="00FF7518">
              <w:rPr>
                <w:sz w:val="30"/>
                <w:szCs w:val="30"/>
              </w:rPr>
              <w:br/>
              <w:t>Примечание: риск передачи инфекции отсутствует в городах Куско (</w:t>
            </w:r>
            <w:r w:rsidRPr="00FF7518">
              <w:rPr>
                <w:sz w:val="30"/>
                <w:szCs w:val="30"/>
                <w:lang w:val="en-US"/>
              </w:rPr>
              <w:t>Cuzco</w:t>
            </w:r>
            <w:r w:rsidRPr="00FF7518">
              <w:rPr>
                <w:sz w:val="30"/>
                <w:szCs w:val="30"/>
              </w:rPr>
              <w:t>) и Мачу-Пикчу (</w:t>
            </w:r>
            <w:r w:rsidRPr="00FF7518">
              <w:rPr>
                <w:sz w:val="30"/>
                <w:szCs w:val="30"/>
                <w:lang w:val="en-US"/>
              </w:rPr>
              <w:t>Machu</w:t>
            </w:r>
            <w:r w:rsidRPr="00FF7518">
              <w:rPr>
                <w:sz w:val="30"/>
                <w:szCs w:val="30"/>
              </w:rPr>
              <w:t xml:space="preserve"> </w:t>
            </w:r>
            <w:r w:rsidRPr="00FF7518">
              <w:rPr>
                <w:sz w:val="30"/>
                <w:szCs w:val="30"/>
                <w:lang w:val="en-US"/>
              </w:rPr>
              <w:t>Picchu</w:t>
            </w:r>
            <w:r w:rsidRPr="00FF7518">
              <w:rPr>
                <w:sz w:val="30"/>
                <w:szCs w:val="30"/>
              </w:rPr>
              <w:t>).</w:t>
            </w:r>
          </w:p>
        </w:tc>
      </w:tr>
    </w:tbl>
    <w:p w:rsidR="00063F0E" w:rsidRPr="00FF7518" w:rsidRDefault="00063F0E" w:rsidP="00A302D2">
      <w:pPr>
        <w:shd w:val="clear" w:color="auto" w:fill="FFFFFF" w:themeFill="background1"/>
        <w:rPr>
          <w:sz w:val="30"/>
          <w:szCs w:val="30"/>
        </w:rPr>
      </w:pPr>
    </w:p>
    <w:p w:rsidR="00C56364" w:rsidRPr="00FF7518" w:rsidRDefault="00C56364" w:rsidP="00A302D2">
      <w:pPr>
        <w:shd w:val="clear" w:color="auto" w:fill="FFFFFF" w:themeFill="background1"/>
        <w:rPr>
          <w:sz w:val="30"/>
          <w:szCs w:val="30"/>
        </w:rPr>
      </w:pPr>
    </w:p>
    <w:p w:rsidR="00C56364" w:rsidRPr="00FF7518" w:rsidRDefault="00C56364" w:rsidP="00A302D2">
      <w:pPr>
        <w:shd w:val="clear" w:color="auto" w:fill="FFFFFF" w:themeFill="background1"/>
        <w:rPr>
          <w:sz w:val="30"/>
          <w:szCs w:val="30"/>
        </w:rPr>
      </w:pPr>
    </w:p>
    <w:p w:rsidR="00232385" w:rsidRPr="00FF7518" w:rsidRDefault="00232385" w:rsidP="00A302D2">
      <w:pPr>
        <w:shd w:val="clear" w:color="auto" w:fill="FFFFFF" w:themeFill="background1"/>
        <w:rPr>
          <w:sz w:val="30"/>
          <w:szCs w:val="30"/>
        </w:rPr>
      </w:pPr>
    </w:p>
    <w:p w:rsidR="00232385" w:rsidRPr="00FF7518" w:rsidRDefault="00232385" w:rsidP="00A302D2">
      <w:pPr>
        <w:shd w:val="clear" w:color="auto" w:fill="FFFFFF" w:themeFill="background1"/>
        <w:rPr>
          <w:sz w:val="30"/>
          <w:szCs w:val="30"/>
        </w:rPr>
      </w:pPr>
    </w:p>
    <w:p w:rsidR="00232385" w:rsidRPr="00FF7518" w:rsidRDefault="00232385" w:rsidP="00A302D2">
      <w:pPr>
        <w:shd w:val="clear" w:color="auto" w:fill="FFFFFF" w:themeFill="background1"/>
        <w:rPr>
          <w:sz w:val="30"/>
          <w:szCs w:val="30"/>
        </w:rPr>
      </w:pPr>
    </w:p>
    <w:p w:rsidR="00232385" w:rsidRPr="00FF7518" w:rsidRDefault="00232385" w:rsidP="00A302D2">
      <w:pPr>
        <w:shd w:val="clear" w:color="auto" w:fill="FFFFFF" w:themeFill="background1"/>
        <w:rPr>
          <w:sz w:val="30"/>
          <w:szCs w:val="30"/>
        </w:rPr>
      </w:pPr>
    </w:p>
    <w:p w:rsidR="00232385" w:rsidRPr="00FF7518" w:rsidRDefault="00232385" w:rsidP="00A302D2">
      <w:pPr>
        <w:shd w:val="clear" w:color="auto" w:fill="FFFFFF" w:themeFill="background1"/>
        <w:rPr>
          <w:sz w:val="30"/>
          <w:szCs w:val="30"/>
        </w:rPr>
      </w:pPr>
    </w:p>
    <w:p w:rsidR="00232385" w:rsidRPr="00FF7518" w:rsidRDefault="00232385" w:rsidP="00A302D2">
      <w:pPr>
        <w:shd w:val="clear" w:color="auto" w:fill="FFFFFF" w:themeFill="background1"/>
        <w:rPr>
          <w:sz w:val="30"/>
          <w:szCs w:val="30"/>
        </w:rPr>
      </w:pPr>
    </w:p>
    <w:p w:rsidR="00232385" w:rsidRPr="00FF7518" w:rsidRDefault="00232385" w:rsidP="00A302D2">
      <w:pPr>
        <w:shd w:val="clear" w:color="auto" w:fill="FFFFFF" w:themeFill="background1"/>
        <w:rPr>
          <w:sz w:val="30"/>
          <w:szCs w:val="30"/>
        </w:rPr>
      </w:pPr>
    </w:p>
    <w:p w:rsidR="00232385" w:rsidRPr="00FF7518" w:rsidRDefault="00232385" w:rsidP="00A302D2">
      <w:pPr>
        <w:shd w:val="clear" w:color="auto" w:fill="FFFFFF" w:themeFill="background1"/>
        <w:rPr>
          <w:sz w:val="30"/>
          <w:szCs w:val="30"/>
        </w:rPr>
      </w:pPr>
    </w:p>
    <w:p w:rsidR="00232385" w:rsidRPr="00FF7518" w:rsidRDefault="00232385" w:rsidP="00A302D2">
      <w:pPr>
        <w:shd w:val="clear" w:color="auto" w:fill="FFFFFF" w:themeFill="background1"/>
        <w:rPr>
          <w:sz w:val="30"/>
          <w:szCs w:val="30"/>
        </w:rPr>
      </w:pPr>
    </w:p>
    <w:p w:rsidR="00232385" w:rsidRPr="00FF7518" w:rsidRDefault="00232385" w:rsidP="00A302D2">
      <w:pPr>
        <w:shd w:val="clear" w:color="auto" w:fill="FFFFFF" w:themeFill="background1"/>
        <w:rPr>
          <w:sz w:val="30"/>
          <w:szCs w:val="30"/>
        </w:rPr>
      </w:pPr>
    </w:p>
    <w:p w:rsidR="00232385" w:rsidRPr="00FF7518" w:rsidRDefault="00232385" w:rsidP="00A302D2">
      <w:pPr>
        <w:shd w:val="clear" w:color="auto" w:fill="FFFFFF" w:themeFill="background1"/>
        <w:rPr>
          <w:sz w:val="30"/>
          <w:szCs w:val="30"/>
        </w:rPr>
      </w:pPr>
    </w:p>
    <w:p w:rsidR="00232385" w:rsidRPr="00FF7518" w:rsidRDefault="00232385" w:rsidP="00A302D2">
      <w:pPr>
        <w:shd w:val="clear" w:color="auto" w:fill="FFFFFF" w:themeFill="background1"/>
        <w:rPr>
          <w:sz w:val="30"/>
          <w:szCs w:val="30"/>
        </w:rPr>
      </w:pPr>
    </w:p>
    <w:p w:rsidR="00232385" w:rsidRPr="00FF7518" w:rsidRDefault="00232385" w:rsidP="00A302D2">
      <w:pPr>
        <w:shd w:val="clear" w:color="auto" w:fill="FFFFFF" w:themeFill="background1"/>
        <w:rPr>
          <w:sz w:val="30"/>
          <w:szCs w:val="30"/>
        </w:rPr>
      </w:pPr>
    </w:p>
    <w:p w:rsidR="00B91699" w:rsidRPr="00FF7518" w:rsidRDefault="00036AC8" w:rsidP="00294841">
      <w:pPr>
        <w:shd w:val="clear" w:color="auto" w:fill="FFFFFF" w:themeFill="background1"/>
        <w:jc w:val="center"/>
        <w:rPr>
          <w:sz w:val="30"/>
          <w:szCs w:val="30"/>
        </w:rPr>
      </w:pPr>
      <w:r w:rsidRPr="00FF7518">
        <w:rPr>
          <w:sz w:val="30"/>
          <w:szCs w:val="30"/>
        </w:rPr>
        <w:lastRenderedPageBreak/>
        <w:t>Список стран, неблагополучных по малярии</w:t>
      </w:r>
    </w:p>
    <w:tbl>
      <w:tblPr>
        <w:tblpPr w:leftFromText="45" w:rightFromText="45" w:bottomFromText="200" w:vertAnchor="text" w:horzAnchor="margin" w:tblpY="266"/>
        <w:tblW w:w="9495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270"/>
        <w:gridCol w:w="4225"/>
      </w:tblGrid>
      <w:tr w:rsidR="00036AC8" w:rsidRPr="00FF7518" w:rsidTr="00036AC8">
        <w:trPr>
          <w:trHeight w:val="1740"/>
          <w:tblCellSpacing w:w="0" w:type="dxa"/>
        </w:trPr>
        <w:tc>
          <w:tcPr>
            <w:tcW w:w="5270" w:type="dxa"/>
            <w:shd w:val="clear" w:color="auto" w:fill="FFFFFF"/>
          </w:tcPr>
          <w:p w:rsidR="00036AC8" w:rsidRPr="00FF7518" w:rsidRDefault="00036AC8" w:rsidP="00A302D2">
            <w:pPr>
              <w:shd w:val="clear" w:color="auto" w:fill="FFFFFF" w:themeFill="background1"/>
              <w:rPr>
                <w:b/>
                <w:bCs/>
                <w:sz w:val="30"/>
                <w:szCs w:val="30"/>
              </w:rPr>
            </w:pPr>
            <w:r w:rsidRPr="00FF7518">
              <w:rPr>
                <w:b/>
                <w:bCs/>
                <w:sz w:val="30"/>
                <w:szCs w:val="30"/>
              </w:rPr>
              <w:t>АФРИКА</w:t>
            </w:r>
          </w:p>
          <w:p w:rsidR="00036AC8" w:rsidRPr="00FF7518" w:rsidRDefault="00036AC8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</w:p>
          <w:p w:rsidR="00036AC8" w:rsidRPr="00FF7518" w:rsidRDefault="00036AC8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proofErr w:type="gramStart"/>
            <w:r w:rsidRPr="00FF7518">
              <w:rPr>
                <w:sz w:val="30"/>
                <w:szCs w:val="30"/>
              </w:rPr>
              <w:t>Ангола, Бенин, Бурунди, Буркина-</w:t>
            </w:r>
            <w:proofErr w:type="spellStart"/>
            <w:r w:rsidRPr="00FF7518">
              <w:rPr>
                <w:sz w:val="30"/>
                <w:szCs w:val="30"/>
              </w:rPr>
              <w:t>Фассо</w:t>
            </w:r>
            <w:proofErr w:type="spellEnd"/>
            <w:r w:rsidRPr="00FF7518">
              <w:rPr>
                <w:sz w:val="30"/>
                <w:szCs w:val="30"/>
              </w:rPr>
              <w:t xml:space="preserve">, Габон, Гамбия  Гана, Гвинея, Гвинея-Бисау, Джибути, Замбия,  Камерун, Либерия, Мавритания,  Мадагаскар, Малави, Мали,  Мозамбик, Нигер, Нигерия,  Сан-Томе и Принсипи, Свазиленд, Сенегал, Сомали, Судан, Сьерра-Леоне, Танзания,   Того, Уганда, ЦАР, Чад, </w:t>
            </w:r>
            <w:proofErr w:type="spellStart"/>
            <w:r w:rsidRPr="00FF7518">
              <w:rPr>
                <w:sz w:val="30"/>
                <w:szCs w:val="30"/>
              </w:rPr>
              <w:t>Экв</w:t>
            </w:r>
            <w:proofErr w:type="spellEnd"/>
            <w:r w:rsidRPr="00FF7518">
              <w:rPr>
                <w:sz w:val="30"/>
                <w:szCs w:val="30"/>
              </w:rPr>
              <w:t>.</w:t>
            </w:r>
            <w:proofErr w:type="gramEnd"/>
            <w:r w:rsidRPr="00FF7518">
              <w:rPr>
                <w:sz w:val="30"/>
                <w:szCs w:val="30"/>
              </w:rPr>
              <w:t xml:space="preserve"> Гвинея, Эритрея, Эфиопия.</w:t>
            </w:r>
            <w:r w:rsidRPr="00FF7518">
              <w:rPr>
                <w:sz w:val="30"/>
                <w:szCs w:val="30"/>
              </w:rPr>
              <w:br/>
            </w:r>
          </w:p>
          <w:p w:rsidR="00036AC8" w:rsidRPr="00FF7518" w:rsidRDefault="00036AC8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</w:p>
          <w:p w:rsidR="00036AC8" w:rsidRPr="00FF7518" w:rsidRDefault="00036AC8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Алжир, Ботсвана,  Египет, Зимбабве,  Кабо-Верде,  Марокко, Намибия, ЮАР.</w:t>
            </w:r>
          </w:p>
          <w:p w:rsidR="00036AC8" w:rsidRPr="00FF7518" w:rsidRDefault="00036AC8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</w:p>
        </w:tc>
        <w:tc>
          <w:tcPr>
            <w:tcW w:w="4225" w:type="dxa"/>
            <w:shd w:val="clear" w:color="auto" w:fill="FFFFFF"/>
          </w:tcPr>
          <w:p w:rsidR="00036AC8" w:rsidRPr="00FF7518" w:rsidRDefault="00036AC8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</w:p>
          <w:p w:rsidR="00036AC8" w:rsidRPr="00FF7518" w:rsidRDefault="00036AC8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</w:p>
          <w:p w:rsidR="00036AC8" w:rsidRPr="00FF7518" w:rsidRDefault="00036AC8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</w:p>
          <w:p w:rsidR="00036AC8" w:rsidRPr="00FF7518" w:rsidRDefault="00036AC8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</w:p>
          <w:p w:rsidR="00036AC8" w:rsidRPr="00FF7518" w:rsidRDefault="00036AC8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</w:p>
          <w:p w:rsidR="00036AC8" w:rsidRPr="00FF7518" w:rsidRDefault="002955D6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Повсеместно</w:t>
            </w:r>
          </w:p>
          <w:p w:rsidR="00036AC8" w:rsidRPr="00FF7518" w:rsidRDefault="00036AC8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</w:p>
          <w:p w:rsidR="00036AC8" w:rsidRPr="00FF7518" w:rsidRDefault="00036AC8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</w:p>
          <w:p w:rsidR="00036AC8" w:rsidRPr="00FF7518" w:rsidRDefault="00036AC8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</w:p>
          <w:p w:rsidR="00036AC8" w:rsidRPr="00FF7518" w:rsidRDefault="00036AC8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</w:p>
          <w:p w:rsidR="002955D6" w:rsidRPr="00FF7518" w:rsidRDefault="002955D6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</w:p>
          <w:p w:rsidR="002955D6" w:rsidRPr="00FF7518" w:rsidRDefault="002955D6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</w:p>
          <w:p w:rsidR="002955D6" w:rsidRPr="00FF7518" w:rsidRDefault="002955D6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</w:p>
          <w:p w:rsidR="00036AC8" w:rsidRPr="00FF7518" w:rsidRDefault="00036AC8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Риск заражения малярией на отдельных территориях</w:t>
            </w:r>
          </w:p>
        </w:tc>
      </w:tr>
      <w:tr w:rsidR="00036AC8" w:rsidRPr="00FF7518" w:rsidTr="00036AC8">
        <w:trPr>
          <w:trHeight w:val="1755"/>
          <w:tblCellSpacing w:w="0" w:type="dxa"/>
        </w:trPr>
        <w:tc>
          <w:tcPr>
            <w:tcW w:w="5270" w:type="dxa"/>
            <w:shd w:val="clear" w:color="auto" w:fill="FFFFFF"/>
          </w:tcPr>
          <w:p w:rsidR="00036AC8" w:rsidRPr="00FF7518" w:rsidRDefault="00036AC8" w:rsidP="00A302D2">
            <w:pPr>
              <w:shd w:val="clear" w:color="auto" w:fill="FFFFFF" w:themeFill="background1"/>
              <w:rPr>
                <w:b/>
                <w:bCs/>
                <w:sz w:val="30"/>
                <w:szCs w:val="30"/>
              </w:rPr>
            </w:pPr>
            <w:r w:rsidRPr="00FF7518">
              <w:rPr>
                <w:b/>
                <w:bCs/>
                <w:sz w:val="30"/>
                <w:szCs w:val="30"/>
              </w:rPr>
              <w:t>АЗИЯ</w:t>
            </w:r>
          </w:p>
          <w:p w:rsidR="00036AC8" w:rsidRPr="00FF7518" w:rsidRDefault="00036AC8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 xml:space="preserve">Бангладеш, Бутан,  Вьетнам, Индия,  Индонезия, Йемен, Камбоджа, Лаос, Непал, Оман, Пакистан,  Филиппины, </w:t>
            </w:r>
            <w:proofErr w:type="gramStart"/>
            <w:r w:rsidRPr="00FF7518">
              <w:rPr>
                <w:sz w:val="30"/>
                <w:szCs w:val="30"/>
              </w:rPr>
              <w:t>Шри Ланка</w:t>
            </w:r>
            <w:proofErr w:type="gramEnd"/>
            <w:r w:rsidRPr="00FF7518">
              <w:rPr>
                <w:sz w:val="30"/>
                <w:szCs w:val="30"/>
              </w:rPr>
              <w:t>.</w:t>
            </w:r>
          </w:p>
          <w:p w:rsidR="00036AC8" w:rsidRPr="00FF7518" w:rsidRDefault="00036AC8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</w:p>
          <w:p w:rsidR="00036AC8" w:rsidRPr="00FF7518" w:rsidRDefault="00036AC8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proofErr w:type="gramStart"/>
            <w:r w:rsidRPr="00FF7518">
              <w:rPr>
                <w:sz w:val="30"/>
                <w:szCs w:val="30"/>
              </w:rPr>
              <w:t>Афганистан, Таиланд, Иран, Ирак, КНР, Малайзия, Мьянма, ОАЭ, Саудовская Аравия,  Сирия</w:t>
            </w:r>
            <w:proofErr w:type="gramEnd"/>
          </w:p>
        </w:tc>
        <w:tc>
          <w:tcPr>
            <w:tcW w:w="4225" w:type="dxa"/>
            <w:shd w:val="clear" w:color="auto" w:fill="FFFFFF"/>
          </w:tcPr>
          <w:p w:rsidR="00036AC8" w:rsidRPr="00FF7518" w:rsidRDefault="00036AC8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</w:p>
          <w:p w:rsidR="00036AC8" w:rsidRPr="00FF7518" w:rsidRDefault="00036AC8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</w:p>
          <w:p w:rsidR="00036AC8" w:rsidRPr="00FF7518" w:rsidRDefault="00036AC8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Повсеместно</w:t>
            </w:r>
          </w:p>
          <w:p w:rsidR="00036AC8" w:rsidRPr="00FF7518" w:rsidRDefault="00036AC8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</w:p>
          <w:p w:rsidR="00036AC8" w:rsidRPr="00FF7518" w:rsidRDefault="00036AC8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</w:p>
          <w:p w:rsidR="00036AC8" w:rsidRPr="00FF7518" w:rsidRDefault="00036AC8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</w:p>
          <w:p w:rsidR="00036AC8" w:rsidRPr="00FF7518" w:rsidRDefault="00036AC8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Риск заражения малярией на отдельных территориях</w:t>
            </w:r>
          </w:p>
        </w:tc>
      </w:tr>
      <w:tr w:rsidR="00036AC8" w:rsidRPr="00FF7518" w:rsidTr="00036AC8">
        <w:trPr>
          <w:trHeight w:val="675"/>
          <w:tblCellSpacing w:w="0" w:type="dxa"/>
        </w:trPr>
        <w:tc>
          <w:tcPr>
            <w:tcW w:w="5270" w:type="dxa"/>
            <w:shd w:val="clear" w:color="auto" w:fill="FFFFFF"/>
          </w:tcPr>
          <w:p w:rsidR="00036AC8" w:rsidRPr="00FF7518" w:rsidRDefault="00036AC8" w:rsidP="00A302D2">
            <w:pPr>
              <w:shd w:val="clear" w:color="auto" w:fill="FFFFFF" w:themeFill="background1"/>
              <w:rPr>
                <w:b/>
                <w:bCs/>
                <w:sz w:val="30"/>
                <w:szCs w:val="30"/>
              </w:rPr>
            </w:pPr>
          </w:p>
          <w:p w:rsidR="00036AC8" w:rsidRPr="00FF7518" w:rsidRDefault="00036AC8" w:rsidP="00A302D2">
            <w:pPr>
              <w:shd w:val="clear" w:color="auto" w:fill="FFFFFF" w:themeFill="background1"/>
              <w:rPr>
                <w:b/>
                <w:bCs/>
                <w:sz w:val="30"/>
                <w:szCs w:val="30"/>
              </w:rPr>
            </w:pPr>
            <w:r w:rsidRPr="00FF7518">
              <w:rPr>
                <w:b/>
                <w:bCs/>
                <w:sz w:val="30"/>
                <w:szCs w:val="30"/>
              </w:rPr>
              <w:t>ОКЕАНИЯ</w:t>
            </w:r>
          </w:p>
          <w:p w:rsidR="00036AC8" w:rsidRPr="00FF7518" w:rsidRDefault="00036AC8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Вануату, Папуа Новая Гвинея, Соломоновы острова</w:t>
            </w:r>
          </w:p>
        </w:tc>
        <w:tc>
          <w:tcPr>
            <w:tcW w:w="4225" w:type="dxa"/>
            <w:shd w:val="clear" w:color="auto" w:fill="FFFFFF"/>
          </w:tcPr>
          <w:p w:rsidR="00036AC8" w:rsidRPr="00FF7518" w:rsidRDefault="00036AC8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</w:p>
          <w:p w:rsidR="00036AC8" w:rsidRPr="00FF7518" w:rsidRDefault="00036AC8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</w:p>
          <w:p w:rsidR="00036AC8" w:rsidRPr="00FF7518" w:rsidRDefault="00036AC8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Повсеместно</w:t>
            </w:r>
          </w:p>
        </w:tc>
      </w:tr>
      <w:tr w:rsidR="00036AC8" w:rsidRPr="00FF7518" w:rsidTr="00036AC8">
        <w:trPr>
          <w:trHeight w:val="2815"/>
          <w:tblCellSpacing w:w="0" w:type="dxa"/>
        </w:trPr>
        <w:tc>
          <w:tcPr>
            <w:tcW w:w="5270" w:type="dxa"/>
            <w:shd w:val="clear" w:color="auto" w:fill="FFFFFF"/>
          </w:tcPr>
          <w:p w:rsidR="00036AC8" w:rsidRPr="00FF7518" w:rsidRDefault="00036AC8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b/>
                <w:bCs/>
                <w:sz w:val="30"/>
                <w:szCs w:val="30"/>
              </w:rPr>
              <w:t>АМЕРИКА</w:t>
            </w:r>
            <w:r w:rsidRPr="00FF7518">
              <w:rPr>
                <w:sz w:val="30"/>
                <w:szCs w:val="30"/>
              </w:rPr>
              <w:t> </w:t>
            </w:r>
          </w:p>
          <w:p w:rsidR="00036AC8" w:rsidRPr="00FF7518" w:rsidRDefault="00036AC8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Белиз, Боливия, Бразилия, Венесуэла, Гаити, Гайана, Гватемала, Гвиана</w:t>
            </w:r>
            <w:proofErr w:type="gramStart"/>
            <w:r w:rsidRPr="00FF7518">
              <w:rPr>
                <w:sz w:val="30"/>
                <w:szCs w:val="30"/>
              </w:rPr>
              <w:t xml:space="preserve"> Ф</w:t>
            </w:r>
            <w:proofErr w:type="gramEnd"/>
            <w:r w:rsidRPr="00FF7518">
              <w:rPr>
                <w:sz w:val="30"/>
                <w:szCs w:val="30"/>
              </w:rPr>
              <w:t xml:space="preserve">р., Гондурас, Доминиканская  республика, Колумбия, </w:t>
            </w:r>
            <w:proofErr w:type="spellStart"/>
            <w:r w:rsidRPr="00FF7518">
              <w:rPr>
                <w:sz w:val="30"/>
                <w:szCs w:val="30"/>
              </w:rPr>
              <w:t>Коста</w:t>
            </w:r>
            <w:proofErr w:type="spellEnd"/>
            <w:r w:rsidRPr="00FF7518">
              <w:rPr>
                <w:sz w:val="30"/>
                <w:szCs w:val="30"/>
              </w:rPr>
              <w:t xml:space="preserve"> </w:t>
            </w:r>
            <w:proofErr w:type="spellStart"/>
            <w:r w:rsidRPr="00FF7518">
              <w:rPr>
                <w:sz w:val="30"/>
                <w:szCs w:val="30"/>
              </w:rPr>
              <w:t>Рика</w:t>
            </w:r>
            <w:proofErr w:type="spellEnd"/>
            <w:r w:rsidRPr="00FF7518">
              <w:rPr>
                <w:sz w:val="30"/>
                <w:szCs w:val="30"/>
              </w:rPr>
              <w:t>, Никарагуа</w:t>
            </w:r>
            <w:r w:rsidRPr="00FF7518">
              <w:rPr>
                <w:sz w:val="30"/>
                <w:szCs w:val="30"/>
              </w:rPr>
              <w:br/>
            </w:r>
          </w:p>
          <w:p w:rsidR="00036AC8" w:rsidRPr="00FF7518" w:rsidRDefault="00036AC8" w:rsidP="00A302D2">
            <w:pPr>
              <w:shd w:val="clear" w:color="auto" w:fill="FFFFFF" w:themeFill="background1"/>
              <w:rPr>
                <w:sz w:val="30"/>
                <w:szCs w:val="30"/>
                <w:lang w:eastAsia="en-US"/>
              </w:rPr>
            </w:pPr>
            <w:r w:rsidRPr="00FF7518">
              <w:rPr>
                <w:sz w:val="30"/>
                <w:szCs w:val="30"/>
              </w:rPr>
              <w:t>Мексика, Панама, Парагвай, Перу, Суринам, Эквадор, Эль Сальвадор, Аргентина</w:t>
            </w:r>
          </w:p>
        </w:tc>
        <w:tc>
          <w:tcPr>
            <w:tcW w:w="4225" w:type="dxa"/>
            <w:shd w:val="clear" w:color="auto" w:fill="FFFFFF"/>
          </w:tcPr>
          <w:p w:rsidR="00036AC8" w:rsidRPr="00FF7518" w:rsidRDefault="00036AC8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</w:p>
          <w:p w:rsidR="00036AC8" w:rsidRPr="00FF7518" w:rsidRDefault="00036AC8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 Повсеместно </w:t>
            </w:r>
          </w:p>
          <w:p w:rsidR="00036AC8" w:rsidRPr="00FF7518" w:rsidRDefault="00036AC8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</w:p>
          <w:p w:rsidR="00036AC8" w:rsidRPr="00FF7518" w:rsidRDefault="00036AC8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 </w:t>
            </w:r>
          </w:p>
          <w:p w:rsidR="00036AC8" w:rsidRPr="00FF7518" w:rsidRDefault="00036AC8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</w:p>
          <w:p w:rsidR="00036AC8" w:rsidRPr="00FF7518" w:rsidRDefault="00036AC8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</w:p>
          <w:p w:rsidR="00036AC8" w:rsidRPr="00FF7518" w:rsidRDefault="00036AC8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Риск заражения малярией на отдельных территориях</w:t>
            </w:r>
          </w:p>
        </w:tc>
      </w:tr>
    </w:tbl>
    <w:p w:rsidR="00A55B52" w:rsidRPr="00FF7518" w:rsidRDefault="00A55B52" w:rsidP="00A302D2">
      <w:pPr>
        <w:shd w:val="clear" w:color="auto" w:fill="FFFFFF" w:themeFill="background1"/>
        <w:spacing w:line="346" w:lineRule="exact"/>
        <w:ind w:right="24"/>
        <w:jc w:val="center"/>
        <w:rPr>
          <w:sz w:val="30"/>
          <w:szCs w:val="30"/>
        </w:rPr>
      </w:pPr>
      <w:r w:rsidRPr="00FF7518">
        <w:rPr>
          <w:sz w:val="30"/>
          <w:szCs w:val="30"/>
        </w:rPr>
        <w:lastRenderedPageBreak/>
        <w:t>Перечень стран, неблагополучных по</w:t>
      </w:r>
      <w:r w:rsidR="00756432" w:rsidRPr="00FF7518">
        <w:rPr>
          <w:sz w:val="30"/>
          <w:szCs w:val="30"/>
        </w:rPr>
        <w:t xml:space="preserve"> иным</w:t>
      </w:r>
      <w:r w:rsidRPr="00FF7518">
        <w:rPr>
          <w:sz w:val="30"/>
          <w:szCs w:val="30"/>
        </w:rPr>
        <w:t xml:space="preserve"> инфекционным заболеваниям,  которые могут представлять чрезвычайную ситуацию в области общественного здравоохранения, имеющую международное значение, включая страны в которых в 2016 - январе 2017гг. регистрировались случаи  таких заболеваний</w:t>
      </w:r>
    </w:p>
    <w:p w:rsidR="00A55B52" w:rsidRPr="00FF7518" w:rsidRDefault="00A55B52" w:rsidP="00A302D2">
      <w:pPr>
        <w:shd w:val="clear" w:color="auto" w:fill="FFFFFF" w:themeFill="background1"/>
        <w:jc w:val="center"/>
        <w:textAlignment w:val="top"/>
        <w:rPr>
          <w:sz w:val="30"/>
          <w:szCs w:val="30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86"/>
        <w:gridCol w:w="2617"/>
        <w:gridCol w:w="4536"/>
      </w:tblGrid>
      <w:tr w:rsidR="00A55B52" w:rsidRPr="00FF7518" w:rsidTr="004F1D19">
        <w:trPr>
          <w:trHeight w:hRule="exact" w:val="850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ind w:left="19"/>
              <w:jc w:val="center"/>
              <w:rPr>
                <w:b/>
                <w:bCs/>
                <w:sz w:val="30"/>
                <w:szCs w:val="30"/>
              </w:rPr>
            </w:pPr>
            <w:r w:rsidRPr="00FF7518">
              <w:rPr>
                <w:b/>
                <w:bCs/>
                <w:sz w:val="30"/>
                <w:szCs w:val="30"/>
              </w:rPr>
              <w:t>Инфекционное заболевание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jc w:val="center"/>
              <w:rPr>
                <w:b/>
                <w:bCs/>
                <w:sz w:val="30"/>
                <w:szCs w:val="30"/>
              </w:rPr>
            </w:pPr>
            <w:r w:rsidRPr="00FF7518">
              <w:rPr>
                <w:b/>
                <w:bCs/>
                <w:sz w:val="30"/>
                <w:szCs w:val="30"/>
              </w:rPr>
              <w:t>Регион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jc w:val="center"/>
              <w:rPr>
                <w:b/>
                <w:sz w:val="30"/>
                <w:szCs w:val="30"/>
              </w:rPr>
            </w:pPr>
            <w:r w:rsidRPr="00FF7518">
              <w:rPr>
                <w:b/>
                <w:sz w:val="30"/>
                <w:szCs w:val="30"/>
              </w:rPr>
              <w:t>Страны</w:t>
            </w:r>
          </w:p>
        </w:tc>
      </w:tr>
      <w:tr w:rsidR="00A55B52" w:rsidRPr="00FF7518" w:rsidTr="004F1D19">
        <w:trPr>
          <w:trHeight w:hRule="exact" w:val="775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ind w:left="19"/>
              <w:rPr>
                <w:b/>
                <w:bCs/>
                <w:sz w:val="30"/>
                <w:szCs w:val="30"/>
              </w:rPr>
            </w:pPr>
            <w:r w:rsidRPr="00FF7518">
              <w:rPr>
                <w:b/>
                <w:bCs/>
                <w:sz w:val="30"/>
                <w:szCs w:val="30"/>
              </w:rPr>
              <w:t>Чума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rPr>
                <w:bCs/>
                <w:sz w:val="30"/>
                <w:szCs w:val="30"/>
              </w:rPr>
            </w:pPr>
            <w:r w:rsidRPr="00FF7518">
              <w:rPr>
                <w:bCs/>
                <w:sz w:val="30"/>
                <w:szCs w:val="30"/>
              </w:rPr>
              <w:t>Африка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Демократическая Республика Конго, Мадагаскар, Танзания, Уганда</w:t>
            </w:r>
          </w:p>
          <w:p w:rsidR="00A55B52" w:rsidRPr="00FF7518" w:rsidRDefault="00A55B52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</w:p>
          <w:p w:rsidR="00A55B52" w:rsidRPr="00FF7518" w:rsidRDefault="00A55B52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</w:p>
          <w:p w:rsidR="00A55B52" w:rsidRPr="00FF7518" w:rsidRDefault="00A55B52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</w:p>
          <w:p w:rsidR="00A55B52" w:rsidRPr="00FF7518" w:rsidRDefault="00A55B52" w:rsidP="00A302D2">
            <w:pPr>
              <w:shd w:val="clear" w:color="auto" w:fill="FFFFFF" w:themeFill="background1"/>
              <w:rPr>
                <w:i/>
                <w:sz w:val="30"/>
                <w:szCs w:val="30"/>
              </w:rPr>
            </w:pPr>
          </w:p>
        </w:tc>
      </w:tr>
      <w:tr w:rsidR="00A55B52" w:rsidRPr="00FF7518" w:rsidTr="004F1D19">
        <w:trPr>
          <w:trHeight w:hRule="exact" w:val="850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ind w:left="19"/>
              <w:rPr>
                <w:bCs/>
                <w:sz w:val="30"/>
                <w:szCs w:val="30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rPr>
                <w:bCs/>
                <w:sz w:val="30"/>
                <w:szCs w:val="30"/>
              </w:rPr>
            </w:pPr>
            <w:r w:rsidRPr="00FF7518">
              <w:rPr>
                <w:bCs/>
                <w:sz w:val="30"/>
                <w:szCs w:val="30"/>
              </w:rPr>
              <w:t>Азия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Китай, Монголия</w:t>
            </w:r>
          </w:p>
        </w:tc>
      </w:tr>
      <w:tr w:rsidR="00A55B52" w:rsidRPr="00FF7518" w:rsidTr="004F1D19">
        <w:trPr>
          <w:trHeight w:hRule="exact" w:val="847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ind w:left="19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rPr>
                <w:bCs/>
                <w:sz w:val="30"/>
                <w:szCs w:val="30"/>
              </w:rPr>
            </w:pPr>
            <w:r w:rsidRPr="00FF7518">
              <w:rPr>
                <w:bCs/>
                <w:sz w:val="30"/>
                <w:szCs w:val="30"/>
              </w:rPr>
              <w:t>Американский регион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Перу, Боливия, США</w:t>
            </w:r>
          </w:p>
        </w:tc>
      </w:tr>
      <w:tr w:rsidR="00A55B52" w:rsidRPr="00FF7518" w:rsidTr="004F1D19">
        <w:trPr>
          <w:trHeight w:hRule="exact" w:val="1304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rPr>
                <w:b/>
                <w:bCs/>
                <w:sz w:val="30"/>
                <w:szCs w:val="30"/>
              </w:rPr>
            </w:pPr>
            <w:r w:rsidRPr="00FF7518">
              <w:rPr>
                <w:b/>
                <w:bCs/>
                <w:sz w:val="30"/>
                <w:szCs w:val="30"/>
              </w:rPr>
              <w:t xml:space="preserve">Лихорадка </w:t>
            </w:r>
          </w:p>
          <w:p w:rsidR="00A55B52" w:rsidRPr="00FF7518" w:rsidRDefault="00A55B52" w:rsidP="00A302D2">
            <w:pPr>
              <w:shd w:val="clear" w:color="auto" w:fill="FFFFFF" w:themeFill="background1"/>
              <w:rPr>
                <w:b/>
                <w:bCs/>
                <w:sz w:val="30"/>
                <w:szCs w:val="30"/>
              </w:rPr>
            </w:pPr>
            <w:r w:rsidRPr="00FF7518">
              <w:rPr>
                <w:b/>
                <w:bCs/>
                <w:sz w:val="30"/>
                <w:szCs w:val="30"/>
              </w:rPr>
              <w:t>Рифт-</w:t>
            </w:r>
            <w:proofErr w:type="spellStart"/>
            <w:r w:rsidRPr="00FF7518">
              <w:rPr>
                <w:b/>
                <w:bCs/>
                <w:sz w:val="30"/>
                <w:szCs w:val="30"/>
              </w:rPr>
              <w:t>Валли</w:t>
            </w:r>
            <w:proofErr w:type="spellEnd"/>
          </w:p>
          <w:p w:rsidR="00A55B52" w:rsidRPr="00FF7518" w:rsidRDefault="00A55B52" w:rsidP="00A302D2">
            <w:pPr>
              <w:shd w:val="clear" w:color="auto" w:fill="FFFFFF" w:themeFill="background1"/>
              <w:ind w:left="19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rPr>
                <w:bCs/>
                <w:sz w:val="30"/>
                <w:szCs w:val="30"/>
              </w:rPr>
            </w:pPr>
            <w:r w:rsidRPr="00FF7518">
              <w:rPr>
                <w:bCs/>
                <w:sz w:val="30"/>
                <w:szCs w:val="30"/>
              </w:rPr>
              <w:t xml:space="preserve">Африка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страны  Северной Африки и территории к югу от Сахары</w:t>
            </w:r>
          </w:p>
        </w:tc>
      </w:tr>
      <w:tr w:rsidR="00A55B52" w:rsidRPr="00FF7518" w:rsidTr="004F1D19">
        <w:trPr>
          <w:trHeight w:hRule="exact" w:val="964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rPr>
                <w:b/>
                <w:color w:val="000000" w:themeColor="text1"/>
                <w:sz w:val="30"/>
                <w:szCs w:val="30"/>
              </w:rPr>
            </w:pPr>
            <w:r w:rsidRPr="00FF7518">
              <w:rPr>
                <w:b/>
                <w:color w:val="000000" w:themeColor="text1"/>
                <w:sz w:val="30"/>
                <w:szCs w:val="30"/>
              </w:rPr>
              <w:t xml:space="preserve">Лихорадка </w:t>
            </w:r>
            <w:proofErr w:type="spellStart"/>
            <w:r w:rsidRPr="00FF7518">
              <w:rPr>
                <w:b/>
                <w:color w:val="000000" w:themeColor="text1"/>
                <w:sz w:val="30"/>
                <w:szCs w:val="30"/>
              </w:rPr>
              <w:t>Эбола</w:t>
            </w:r>
            <w:proofErr w:type="spellEnd"/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spacing w:line="278" w:lineRule="exact"/>
              <w:ind w:left="10" w:right="24"/>
              <w:rPr>
                <w:sz w:val="30"/>
                <w:szCs w:val="30"/>
              </w:rPr>
            </w:pPr>
            <w:r w:rsidRPr="00FF7518">
              <w:rPr>
                <w:spacing w:val="-7"/>
                <w:sz w:val="30"/>
                <w:szCs w:val="30"/>
              </w:rPr>
              <w:t>Центральная и Западная Аф</w:t>
            </w:r>
            <w:r w:rsidRPr="00FF7518">
              <w:rPr>
                <w:sz w:val="30"/>
                <w:szCs w:val="30"/>
              </w:rPr>
              <w:t>рика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spacing w:line="278" w:lineRule="exact"/>
              <w:ind w:right="19" w:firstLine="5"/>
              <w:rPr>
                <w:sz w:val="30"/>
                <w:szCs w:val="30"/>
              </w:rPr>
            </w:pPr>
            <w:r w:rsidRPr="00FF7518">
              <w:rPr>
                <w:spacing w:val="-6"/>
                <w:sz w:val="30"/>
                <w:szCs w:val="30"/>
              </w:rPr>
              <w:t xml:space="preserve">Демократическая Республика Конго, </w:t>
            </w:r>
            <w:r w:rsidRPr="00FF7518">
              <w:rPr>
                <w:spacing w:val="-7"/>
                <w:sz w:val="30"/>
                <w:szCs w:val="30"/>
              </w:rPr>
              <w:t>Уганда, Гвинея, Сьерра-Леоне, Либерия</w:t>
            </w:r>
          </w:p>
        </w:tc>
      </w:tr>
      <w:tr w:rsidR="00A55B52" w:rsidRPr="00FF7518" w:rsidTr="004F1D19">
        <w:trPr>
          <w:trHeight w:hRule="exact" w:val="783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rPr>
                <w:b/>
                <w:sz w:val="30"/>
                <w:szCs w:val="30"/>
              </w:rPr>
            </w:pPr>
            <w:r w:rsidRPr="00FF7518">
              <w:rPr>
                <w:b/>
                <w:sz w:val="30"/>
                <w:szCs w:val="30"/>
              </w:rPr>
              <w:t>Лихорадка Марбург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spacing w:line="278" w:lineRule="exact"/>
              <w:ind w:left="10" w:right="24"/>
              <w:rPr>
                <w:spacing w:val="-7"/>
                <w:sz w:val="30"/>
                <w:szCs w:val="30"/>
              </w:rPr>
            </w:pPr>
            <w:r w:rsidRPr="00FF7518">
              <w:rPr>
                <w:spacing w:val="-7"/>
                <w:sz w:val="30"/>
                <w:szCs w:val="30"/>
              </w:rPr>
              <w:t>Африка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spacing w:line="278" w:lineRule="exact"/>
              <w:ind w:right="19" w:firstLine="5"/>
              <w:rPr>
                <w:spacing w:val="-6"/>
                <w:sz w:val="30"/>
                <w:szCs w:val="30"/>
              </w:rPr>
            </w:pPr>
            <w:r w:rsidRPr="00FF7518">
              <w:rPr>
                <w:spacing w:val="-6"/>
                <w:sz w:val="30"/>
                <w:szCs w:val="30"/>
              </w:rPr>
              <w:t>Демократическая Республика Конго, Уганда, Ангола</w:t>
            </w:r>
          </w:p>
        </w:tc>
      </w:tr>
      <w:tr w:rsidR="00A55B52" w:rsidRPr="00FF7518" w:rsidTr="004F1D19">
        <w:trPr>
          <w:trHeight w:hRule="exact" w:val="838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rPr>
                <w:b/>
                <w:sz w:val="30"/>
                <w:szCs w:val="30"/>
              </w:rPr>
            </w:pPr>
            <w:r w:rsidRPr="00FF7518">
              <w:rPr>
                <w:b/>
                <w:sz w:val="30"/>
                <w:szCs w:val="30"/>
              </w:rPr>
              <w:t xml:space="preserve">Лихорадка </w:t>
            </w:r>
            <w:proofErr w:type="spellStart"/>
            <w:r w:rsidRPr="00FF7518">
              <w:rPr>
                <w:b/>
                <w:sz w:val="30"/>
                <w:szCs w:val="30"/>
              </w:rPr>
              <w:t>Ласса</w:t>
            </w:r>
            <w:proofErr w:type="spellEnd"/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spacing w:line="278" w:lineRule="exact"/>
              <w:ind w:left="10" w:right="24"/>
              <w:rPr>
                <w:spacing w:val="-7"/>
                <w:sz w:val="30"/>
                <w:szCs w:val="30"/>
              </w:rPr>
            </w:pPr>
            <w:r w:rsidRPr="00FF7518">
              <w:rPr>
                <w:spacing w:val="-7"/>
                <w:sz w:val="30"/>
                <w:szCs w:val="30"/>
              </w:rPr>
              <w:t>Западная Африка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spacing w:line="278" w:lineRule="exact"/>
              <w:ind w:right="19" w:firstLine="5"/>
              <w:rPr>
                <w:spacing w:val="-6"/>
                <w:sz w:val="30"/>
                <w:szCs w:val="30"/>
              </w:rPr>
            </w:pPr>
            <w:r w:rsidRPr="00FF7518">
              <w:rPr>
                <w:spacing w:val="-6"/>
                <w:sz w:val="30"/>
                <w:szCs w:val="30"/>
              </w:rPr>
              <w:t>Нигерия, Бенин, Того Сьерра-Леоне Либерия Гвинея, Гана</w:t>
            </w:r>
          </w:p>
        </w:tc>
      </w:tr>
      <w:tr w:rsidR="00A55B52" w:rsidRPr="00FF7518" w:rsidTr="004F1D19">
        <w:trPr>
          <w:trHeight w:hRule="exact" w:val="1782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rPr>
                <w:b/>
                <w:sz w:val="30"/>
                <w:szCs w:val="30"/>
              </w:rPr>
            </w:pPr>
            <w:r w:rsidRPr="00FF7518">
              <w:rPr>
                <w:b/>
                <w:sz w:val="30"/>
                <w:szCs w:val="30"/>
              </w:rPr>
              <w:t>Менингококковая инфекция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spacing w:line="278" w:lineRule="exact"/>
              <w:ind w:left="10" w:right="24"/>
              <w:rPr>
                <w:spacing w:val="-7"/>
                <w:sz w:val="30"/>
                <w:szCs w:val="30"/>
              </w:rPr>
            </w:pPr>
            <w:r w:rsidRPr="00FF7518">
              <w:rPr>
                <w:spacing w:val="-7"/>
                <w:sz w:val="30"/>
                <w:szCs w:val="30"/>
              </w:rPr>
              <w:t xml:space="preserve">Африка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spacing w:line="278" w:lineRule="exact"/>
              <w:ind w:right="19" w:firstLine="5"/>
              <w:rPr>
                <w:spacing w:val="-6"/>
                <w:sz w:val="30"/>
                <w:szCs w:val="30"/>
              </w:rPr>
            </w:pPr>
            <w:proofErr w:type="gramStart"/>
            <w:r w:rsidRPr="00FF7518">
              <w:rPr>
                <w:spacing w:val="-6"/>
                <w:sz w:val="30"/>
                <w:szCs w:val="30"/>
              </w:rPr>
              <w:t xml:space="preserve">Бенин, Буркина-Фасо, Гамбия, Гана, Гвинея, Демократическая Республика Конго, Камерун, Кот </w:t>
            </w:r>
            <w:proofErr w:type="spellStart"/>
            <w:r w:rsidRPr="00FF7518">
              <w:rPr>
                <w:spacing w:val="-6"/>
                <w:sz w:val="30"/>
                <w:szCs w:val="30"/>
              </w:rPr>
              <w:t>д'Ивуар</w:t>
            </w:r>
            <w:proofErr w:type="spellEnd"/>
            <w:r w:rsidRPr="00FF7518">
              <w:rPr>
                <w:spacing w:val="-6"/>
                <w:sz w:val="30"/>
                <w:szCs w:val="30"/>
              </w:rPr>
              <w:t>, Мавритания, Мали, Нигер, Нигерия, Сенегал, Того, Центрально-Африканская Республика, Чад, Эфиопия</w:t>
            </w:r>
            <w:proofErr w:type="gramEnd"/>
          </w:p>
        </w:tc>
      </w:tr>
      <w:tr w:rsidR="00A55B52" w:rsidRPr="00FF7518" w:rsidTr="004F1D19">
        <w:trPr>
          <w:trHeight w:hRule="exact" w:val="1111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294841">
            <w:pPr>
              <w:shd w:val="clear" w:color="auto" w:fill="FFFFFF" w:themeFill="background1"/>
              <w:rPr>
                <w:b/>
                <w:sz w:val="30"/>
                <w:szCs w:val="30"/>
              </w:rPr>
            </w:pPr>
            <w:r w:rsidRPr="00FF7518">
              <w:rPr>
                <w:b/>
                <w:sz w:val="30"/>
                <w:szCs w:val="30"/>
              </w:rPr>
              <w:t xml:space="preserve">Лихорадка </w:t>
            </w:r>
            <w:r w:rsidR="00294841" w:rsidRPr="00FF7518">
              <w:rPr>
                <w:b/>
                <w:sz w:val="30"/>
                <w:szCs w:val="30"/>
              </w:rPr>
              <w:t>д</w:t>
            </w:r>
            <w:r w:rsidRPr="00FF7518">
              <w:rPr>
                <w:b/>
                <w:sz w:val="30"/>
                <w:szCs w:val="30"/>
              </w:rPr>
              <w:t>енге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spacing w:line="278" w:lineRule="exact"/>
              <w:ind w:left="10" w:right="24"/>
              <w:rPr>
                <w:spacing w:val="-7"/>
                <w:sz w:val="30"/>
                <w:szCs w:val="30"/>
              </w:rPr>
            </w:pPr>
            <w:r w:rsidRPr="00FF7518">
              <w:rPr>
                <w:spacing w:val="-7"/>
                <w:sz w:val="30"/>
                <w:szCs w:val="30"/>
              </w:rPr>
              <w:t>Юго-восточная Азия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spacing w:line="278" w:lineRule="exact"/>
              <w:ind w:right="19" w:firstLine="5"/>
              <w:rPr>
                <w:spacing w:val="-6"/>
                <w:sz w:val="30"/>
                <w:szCs w:val="30"/>
              </w:rPr>
            </w:pPr>
            <w:r w:rsidRPr="00FF7518">
              <w:rPr>
                <w:spacing w:val="-6"/>
                <w:sz w:val="30"/>
                <w:szCs w:val="30"/>
              </w:rPr>
              <w:t xml:space="preserve"> </w:t>
            </w:r>
            <w:proofErr w:type="gramStart"/>
            <w:r w:rsidRPr="00FF7518">
              <w:rPr>
                <w:spacing w:val="-6"/>
                <w:sz w:val="30"/>
                <w:szCs w:val="30"/>
              </w:rPr>
              <w:t>Таиланд, Вьетнам, Малайзия, Камбоджа, Филиппины, Лаос, Сингапур, Китай,</w:t>
            </w:r>
            <w:r w:rsidRPr="00FF7518">
              <w:rPr>
                <w:rFonts w:ascii="Trebuchet MS" w:hAnsi="Trebuchet MS"/>
                <w:color w:val="474747"/>
                <w:sz w:val="30"/>
                <w:szCs w:val="30"/>
                <w:shd w:val="clear" w:color="auto" w:fill="FFFFFF"/>
              </w:rPr>
              <w:t xml:space="preserve"> </w:t>
            </w:r>
            <w:r w:rsidRPr="00FF7518">
              <w:rPr>
                <w:color w:val="000000" w:themeColor="text1"/>
                <w:sz w:val="30"/>
                <w:szCs w:val="30"/>
                <w:shd w:val="clear" w:color="auto" w:fill="FFFFFF"/>
              </w:rPr>
              <w:t>Индонезия, Малайзия, Япония, Вьетнам, Мьянма.</w:t>
            </w:r>
            <w:proofErr w:type="gramEnd"/>
          </w:p>
        </w:tc>
      </w:tr>
      <w:tr w:rsidR="00A55B52" w:rsidRPr="00FF7518" w:rsidTr="004F1D19">
        <w:trPr>
          <w:trHeight w:hRule="exact" w:val="1782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 xml:space="preserve"> </w:t>
            </w:r>
          </w:p>
          <w:p w:rsidR="00A55B52" w:rsidRPr="00FF7518" w:rsidRDefault="00A55B52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spacing w:line="278" w:lineRule="exact"/>
              <w:ind w:left="10" w:right="24"/>
              <w:rPr>
                <w:spacing w:val="-7"/>
                <w:sz w:val="30"/>
                <w:szCs w:val="30"/>
              </w:rPr>
            </w:pPr>
            <w:r w:rsidRPr="00FF7518">
              <w:rPr>
                <w:spacing w:val="-7"/>
                <w:sz w:val="30"/>
                <w:szCs w:val="30"/>
              </w:rPr>
              <w:t>Океания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spacing w:line="278" w:lineRule="exact"/>
              <w:ind w:right="19" w:firstLine="5"/>
              <w:rPr>
                <w:spacing w:val="-6"/>
                <w:sz w:val="30"/>
                <w:szCs w:val="30"/>
              </w:rPr>
            </w:pPr>
            <w:r w:rsidRPr="00FF7518">
              <w:rPr>
                <w:spacing w:val="-6"/>
                <w:sz w:val="30"/>
                <w:szCs w:val="30"/>
              </w:rPr>
              <w:t>Папуа-Новая Гвинея, Соломоновы острова, Новая Каледония, Острова Кука, Фиджи, Вануату</w:t>
            </w:r>
          </w:p>
        </w:tc>
      </w:tr>
      <w:tr w:rsidR="00A55B52" w:rsidRPr="00FF7518" w:rsidTr="004F1D19">
        <w:trPr>
          <w:trHeight w:hRule="exact" w:val="1007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lastRenderedPageBreak/>
              <w:t xml:space="preserve"> </w:t>
            </w:r>
          </w:p>
          <w:p w:rsidR="00A55B52" w:rsidRPr="00FF7518" w:rsidRDefault="00A55B52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</w:p>
          <w:p w:rsidR="00A55B52" w:rsidRPr="00FF7518" w:rsidRDefault="00A55B52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spacing w:line="278" w:lineRule="exact"/>
              <w:ind w:left="10" w:right="24"/>
              <w:rPr>
                <w:spacing w:val="-7"/>
                <w:sz w:val="30"/>
                <w:szCs w:val="30"/>
              </w:rPr>
            </w:pPr>
            <w:r w:rsidRPr="00FF7518">
              <w:rPr>
                <w:spacing w:val="-7"/>
                <w:sz w:val="30"/>
                <w:szCs w:val="30"/>
              </w:rPr>
              <w:t>Южная Азия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spacing w:line="278" w:lineRule="exact"/>
              <w:ind w:right="19" w:firstLine="5"/>
              <w:rPr>
                <w:spacing w:val="-6"/>
                <w:sz w:val="30"/>
                <w:szCs w:val="30"/>
              </w:rPr>
            </w:pPr>
            <w:r w:rsidRPr="00FF7518">
              <w:rPr>
                <w:spacing w:val="-6"/>
                <w:sz w:val="30"/>
                <w:szCs w:val="30"/>
              </w:rPr>
              <w:t>Индия, Шри-Ланка, Мальдивская Республика</w:t>
            </w:r>
          </w:p>
        </w:tc>
      </w:tr>
      <w:tr w:rsidR="00A55B52" w:rsidRPr="00FF7518" w:rsidTr="00FF7518">
        <w:trPr>
          <w:trHeight w:hRule="exact" w:val="539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spacing w:line="278" w:lineRule="exact"/>
              <w:ind w:left="10" w:right="24"/>
              <w:rPr>
                <w:spacing w:val="-7"/>
                <w:sz w:val="30"/>
                <w:szCs w:val="30"/>
              </w:rPr>
            </w:pPr>
            <w:r w:rsidRPr="00FF7518">
              <w:rPr>
                <w:spacing w:val="-7"/>
                <w:sz w:val="30"/>
                <w:szCs w:val="30"/>
              </w:rPr>
              <w:t>Центральн</w:t>
            </w:r>
            <w:bookmarkStart w:id="0" w:name="_GoBack"/>
            <w:bookmarkEnd w:id="0"/>
            <w:r w:rsidRPr="00FF7518">
              <w:rPr>
                <w:spacing w:val="-7"/>
                <w:sz w:val="30"/>
                <w:szCs w:val="30"/>
              </w:rPr>
              <w:t>ая Азия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1B4DA8">
            <w:pPr>
              <w:shd w:val="clear" w:color="auto" w:fill="FFFFFF" w:themeFill="background1"/>
              <w:spacing w:line="278" w:lineRule="exact"/>
              <w:ind w:right="19" w:firstLine="5"/>
              <w:rPr>
                <w:spacing w:val="-6"/>
                <w:sz w:val="30"/>
                <w:szCs w:val="30"/>
              </w:rPr>
            </w:pPr>
            <w:r w:rsidRPr="00FF7518">
              <w:rPr>
                <w:spacing w:val="-6"/>
                <w:sz w:val="30"/>
                <w:szCs w:val="30"/>
              </w:rPr>
              <w:t>Пакистан</w:t>
            </w:r>
            <w:r w:rsidR="001B4DA8" w:rsidRPr="00FF7518">
              <w:rPr>
                <w:spacing w:val="-6"/>
                <w:sz w:val="30"/>
                <w:szCs w:val="30"/>
              </w:rPr>
              <w:t>,</w:t>
            </w:r>
            <w:r w:rsidRPr="00FF7518">
              <w:rPr>
                <w:spacing w:val="-6"/>
                <w:sz w:val="30"/>
                <w:szCs w:val="30"/>
              </w:rPr>
              <w:t xml:space="preserve"> Йемен</w:t>
            </w:r>
          </w:p>
        </w:tc>
      </w:tr>
      <w:tr w:rsidR="00A55B52" w:rsidRPr="00FF7518" w:rsidTr="004F1D19">
        <w:trPr>
          <w:trHeight w:hRule="exact" w:val="706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spacing w:line="278" w:lineRule="exact"/>
              <w:ind w:left="10" w:right="24"/>
              <w:rPr>
                <w:spacing w:val="-7"/>
                <w:sz w:val="30"/>
                <w:szCs w:val="30"/>
              </w:rPr>
            </w:pPr>
            <w:r w:rsidRPr="00FF7518">
              <w:rPr>
                <w:spacing w:val="-7"/>
                <w:sz w:val="30"/>
                <w:szCs w:val="30"/>
              </w:rPr>
              <w:t>Восточное Средиземноморье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spacing w:line="278" w:lineRule="exact"/>
              <w:ind w:right="19" w:firstLine="5"/>
              <w:rPr>
                <w:spacing w:val="-6"/>
                <w:sz w:val="30"/>
                <w:szCs w:val="30"/>
              </w:rPr>
            </w:pPr>
            <w:r w:rsidRPr="00FF7518">
              <w:rPr>
                <w:spacing w:val="-6"/>
                <w:sz w:val="30"/>
                <w:szCs w:val="30"/>
              </w:rPr>
              <w:t>Саудовская Аравия, Джибути, Сомали</w:t>
            </w:r>
          </w:p>
        </w:tc>
      </w:tr>
      <w:tr w:rsidR="00A55B52" w:rsidRPr="00FF7518" w:rsidTr="004F1D19">
        <w:trPr>
          <w:trHeight w:hRule="exact" w:val="1782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spacing w:line="278" w:lineRule="exact"/>
              <w:ind w:left="10" w:right="24"/>
              <w:rPr>
                <w:spacing w:val="-7"/>
                <w:sz w:val="30"/>
                <w:szCs w:val="30"/>
              </w:rPr>
            </w:pPr>
            <w:r w:rsidRPr="00FF7518">
              <w:rPr>
                <w:spacing w:val="-7"/>
                <w:sz w:val="30"/>
                <w:szCs w:val="30"/>
              </w:rPr>
              <w:t>Центральная и Южная Америка, страны Карибского  бассейна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spacing w:line="278" w:lineRule="exact"/>
              <w:ind w:right="19" w:firstLine="5"/>
              <w:rPr>
                <w:spacing w:val="-6"/>
                <w:sz w:val="30"/>
                <w:szCs w:val="30"/>
              </w:rPr>
            </w:pPr>
            <w:r w:rsidRPr="00FF7518">
              <w:rPr>
                <w:spacing w:val="-6"/>
                <w:sz w:val="30"/>
                <w:szCs w:val="30"/>
              </w:rPr>
              <w:t xml:space="preserve"> </w:t>
            </w:r>
            <w:proofErr w:type="gramStart"/>
            <w:r w:rsidRPr="00FF7518">
              <w:rPr>
                <w:spacing w:val="-6"/>
                <w:sz w:val="30"/>
                <w:szCs w:val="30"/>
              </w:rPr>
              <w:t>Коста-Рика, Мексика, Сальвадор, Гватемала, Пуэрто-Рико, Аргентина, Перу, Колумбия, Боливия, Бразилия, Венесуэла, Парагвай, Доминиканская Республика</w:t>
            </w:r>
            <w:proofErr w:type="gramEnd"/>
          </w:p>
        </w:tc>
      </w:tr>
      <w:tr w:rsidR="00A55B52" w:rsidRPr="00FF7518" w:rsidTr="004F1D19">
        <w:trPr>
          <w:trHeight w:hRule="exact" w:val="760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rPr>
                <w:sz w:val="30"/>
                <w:szCs w:val="30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spacing w:line="278" w:lineRule="exact"/>
              <w:ind w:left="10" w:right="24"/>
              <w:rPr>
                <w:spacing w:val="-7"/>
                <w:sz w:val="30"/>
                <w:szCs w:val="30"/>
              </w:rPr>
            </w:pPr>
            <w:r w:rsidRPr="00FF7518">
              <w:rPr>
                <w:spacing w:val="-7"/>
                <w:sz w:val="30"/>
                <w:szCs w:val="30"/>
              </w:rPr>
              <w:t>Африка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spacing w:line="278" w:lineRule="exact"/>
              <w:ind w:right="19" w:firstLine="5"/>
              <w:rPr>
                <w:spacing w:val="-6"/>
                <w:sz w:val="30"/>
                <w:szCs w:val="30"/>
              </w:rPr>
            </w:pPr>
            <w:r w:rsidRPr="00FF7518">
              <w:rPr>
                <w:spacing w:val="-6"/>
                <w:sz w:val="30"/>
                <w:szCs w:val="30"/>
              </w:rPr>
              <w:t>Судан, Ангола, Мозамбик, Танзания</w:t>
            </w:r>
          </w:p>
        </w:tc>
      </w:tr>
      <w:tr w:rsidR="00A55B52" w:rsidRPr="00FF7518" w:rsidTr="004F1D19">
        <w:trPr>
          <w:trHeight w:hRule="exact" w:val="1565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FF7518">
            <w:pPr>
              <w:shd w:val="clear" w:color="auto" w:fill="FFFFFF" w:themeFill="background1"/>
              <w:spacing w:line="302" w:lineRule="exact"/>
              <w:ind w:right="36" w:firstLine="5"/>
              <w:jc w:val="center"/>
              <w:rPr>
                <w:b/>
                <w:sz w:val="30"/>
                <w:szCs w:val="30"/>
              </w:rPr>
            </w:pPr>
            <w:proofErr w:type="spellStart"/>
            <w:r w:rsidRPr="00FF7518">
              <w:rPr>
                <w:b/>
                <w:sz w:val="30"/>
                <w:szCs w:val="30"/>
              </w:rPr>
              <w:t>Коронавирус</w:t>
            </w:r>
            <w:proofErr w:type="spellEnd"/>
            <w:r w:rsidRPr="00FF7518">
              <w:rPr>
                <w:b/>
                <w:sz w:val="30"/>
                <w:szCs w:val="30"/>
              </w:rPr>
              <w:t xml:space="preserve"> </w:t>
            </w:r>
            <w:r w:rsidRPr="00FF7518">
              <w:rPr>
                <w:b/>
                <w:sz w:val="28"/>
                <w:szCs w:val="28"/>
              </w:rPr>
              <w:t xml:space="preserve">ближневосточного </w:t>
            </w:r>
            <w:r w:rsidRPr="00FF7518">
              <w:rPr>
                <w:b/>
                <w:sz w:val="30"/>
                <w:szCs w:val="30"/>
              </w:rPr>
              <w:t>респираторного синдрома (БВРС-</w:t>
            </w:r>
            <w:proofErr w:type="spellStart"/>
            <w:r w:rsidRPr="00FF7518">
              <w:rPr>
                <w:b/>
                <w:sz w:val="30"/>
                <w:szCs w:val="30"/>
              </w:rPr>
              <w:t>КоВ</w:t>
            </w:r>
            <w:proofErr w:type="spellEnd"/>
            <w:r w:rsidRPr="00FF7518">
              <w:rPr>
                <w:b/>
                <w:sz w:val="30"/>
                <w:szCs w:val="30"/>
              </w:rPr>
              <w:t>)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ind w:left="10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Ближний Восток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spacing w:line="274" w:lineRule="exact"/>
              <w:ind w:firstLine="5"/>
              <w:rPr>
                <w:sz w:val="30"/>
                <w:szCs w:val="30"/>
              </w:rPr>
            </w:pPr>
            <w:r w:rsidRPr="00FF7518">
              <w:rPr>
                <w:spacing w:val="-7"/>
                <w:sz w:val="30"/>
                <w:szCs w:val="30"/>
              </w:rPr>
              <w:t>Саудовская Аравия, ОАЭ, Катар, Иорда</w:t>
            </w:r>
            <w:r w:rsidRPr="00FF7518">
              <w:rPr>
                <w:sz w:val="30"/>
                <w:szCs w:val="30"/>
              </w:rPr>
              <w:t>ния, Оман, Кувейт и др.</w:t>
            </w:r>
          </w:p>
        </w:tc>
      </w:tr>
      <w:tr w:rsidR="00A55B52" w:rsidRPr="00FF7518" w:rsidTr="004F1D19">
        <w:trPr>
          <w:trHeight w:hRule="exact" w:val="1782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spacing w:line="302" w:lineRule="exact"/>
              <w:ind w:right="106" w:firstLine="5"/>
              <w:jc w:val="center"/>
              <w:rPr>
                <w:b/>
                <w:sz w:val="30"/>
                <w:szCs w:val="30"/>
              </w:rPr>
            </w:pPr>
            <w:r w:rsidRPr="00FF7518">
              <w:rPr>
                <w:b/>
                <w:sz w:val="30"/>
                <w:szCs w:val="30"/>
              </w:rPr>
              <w:t>Холера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ind w:left="10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Африка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spacing w:line="274" w:lineRule="exact"/>
              <w:ind w:firstLine="5"/>
              <w:rPr>
                <w:spacing w:val="-7"/>
                <w:sz w:val="30"/>
                <w:szCs w:val="30"/>
              </w:rPr>
            </w:pPr>
            <w:proofErr w:type="gramStart"/>
            <w:r w:rsidRPr="00FF7518">
              <w:rPr>
                <w:spacing w:val="-7"/>
                <w:sz w:val="30"/>
                <w:szCs w:val="30"/>
              </w:rPr>
              <w:t>Демократическая Республика Конго, Танзания, Кения, Замбия, Малави, Мозамбик, Уганда, Нигерия, Сомали, Либерия, Бенин, Бурунди, Зимбабве, Кот-д'Ивуар, Южный Судан, Гана, Нигер, Того, Камерун</w:t>
            </w:r>
            <w:proofErr w:type="gramEnd"/>
          </w:p>
        </w:tc>
      </w:tr>
      <w:tr w:rsidR="00A55B52" w:rsidRPr="00FF7518" w:rsidTr="004F1D19">
        <w:trPr>
          <w:trHeight w:hRule="exact" w:val="965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spacing w:line="302" w:lineRule="exact"/>
              <w:ind w:right="106" w:firstLine="5"/>
              <w:jc w:val="center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 xml:space="preserve"> </w:t>
            </w:r>
          </w:p>
          <w:p w:rsidR="00A55B52" w:rsidRPr="00FF7518" w:rsidRDefault="00A55B52" w:rsidP="00A302D2">
            <w:pPr>
              <w:shd w:val="clear" w:color="auto" w:fill="FFFFFF" w:themeFill="background1"/>
              <w:spacing w:line="302" w:lineRule="exact"/>
              <w:ind w:right="106" w:firstLine="5"/>
              <w:jc w:val="center"/>
              <w:rPr>
                <w:sz w:val="30"/>
                <w:szCs w:val="30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ind w:left="10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Южная Америка и страны Карибского бассейна -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spacing w:line="274" w:lineRule="exact"/>
              <w:ind w:firstLine="5"/>
              <w:rPr>
                <w:spacing w:val="-7"/>
                <w:sz w:val="30"/>
                <w:szCs w:val="30"/>
              </w:rPr>
            </w:pPr>
            <w:r w:rsidRPr="00FF7518">
              <w:rPr>
                <w:spacing w:val="-7"/>
                <w:sz w:val="30"/>
                <w:szCs w:val="30"/>
              </w:rPr>
              <w:t>Гаити,  Доминиканская Республика,  Куба, Эквадор</w:t>
            </w:r>
          </w:p>
        </w:tc>
      </w:tr>
      <w:tr w:rsidR="00A55B52" w:rsidRPr="00FF7518" w:rsidTr="004F1D19">
        <w:trPr>
          <w:trHeight w:hRule="exact" w:val="530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spacing w:line="302" w:lineRule="exact"/>
              <w:ind w:right="106" w:firstLine="5"/>
              <w:jc w:val="center"/>
              <w:rPr>
                <w:sz w:val="30"/>
                <w:szCs w:val="30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ind w:left="10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Южная Азия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spacing w:line="274" w:lineRule="exact"/>
              <w:ind w:firstLine="5"/>
              <w:rPr>
                <w:spacing w:val="-7"/>
                <w:sz w:val="30"/>
                <w:szCs w:val="30"/>
              </w:rPr>
            </w:pPr>
            <w:r w:rsidRPr="00FF7518">
              <w:rPr>
                <w:spacing w:val="-7"/>
                <w:sz w:val="30"/>
                <w:szCs w:val="30"/>
              </w:rPr>
              <w:t>Индия, Непал, Бангладеш</w:t>
            </w:r>
          </w:p>
        </w:tc>
      </w:tr>
      <w:tr w:rsidR="00A55B52" w:rsidRPr="00FF7518" w:rsidTr="004F1D19">
        <w:trPr>
          <w:trHeight w:hRule="exact" w:val="664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spacing w:line="302" w:lineRule="exact"/>
              <w:ind w:right="106" w:firstLine="5"/>
              <w:jc w:val="center"/>
              <w:rPr>
                <w:sz w:val="30"/>
                <w:szCs w:val="30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ind w:left="10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Юго-восточная Азия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spacing w:line="274" w:lineRule="exact"/>
              <w:ind w:firstLine="5"/>
              <w:rPr>
                <w:spacing w:val="-7"/>
                <w:sz w:val="30"/>
                <w:szCs w:val="30"/>
              </w:rPr>
            </w:pPr>
            <w:r w:rsidRPr="00FF7518">
              <w:rPr>
                <w:spacing w:val="-7"/>
                <w:sz w:val="30"/>
                <w:szCs w:val="30"/>
              </w:rPr>
              <w:t>Таиланд, Мьянма</w:t>
            </w:r>
          </w:p>
        </w:tc>
      </w:tr>
      <w:tr w:rsidR="00A55B52" w:rsidRPr="00FF7518" w:rsidTr="004F1D19">
        <w:trPr>
          <w:trHeight w:hRule="exact" w:val="524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spacing w:line="302" w:lineRule="exact"/>
              <w:ind w:right="106" w:firstLine="5"/>
              <w:jc w:val="center"/>
              <w:rPr>
                <w:sz w:val="30"/>
                <w:szCs w:val="30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ind w:left="10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Центральная Азия.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spacing w:line="274" w:lineRule="exact"/>
              <w:ind w:firstLine="5"/>
              <w:rPr>
                <w:spacing w:val="-7"/>
                <w:sz w:val="30"/>
                <w:szCs w:val="30"/>
              </w:rPr>
            </w:pPr>
            <w:r w:rsidRPr="00FF7518">
              <w:rPr>
                <w:spacing w:val="-7"/>
                <w:sz w:val="30"/>
                <w:szCs w:val="30"/>
              </w:rPr>
              <w:t>Ирак, Сирия, Афганистан, Пакистан</w:t>
            </w:r>
          </w:p>
        </w:tc>
      </w:tr>
      <w:tr w:rsidR="00A55B52" w:rsidRPr="00FF7518" w:rsidTr="004F1D19">
        <w:trPr>
          <w:trHeight w:hRule="exact" w:val="590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spacing w:line="302" w:lineRule="exact"/>
              <w:ind w:right="106" w:firstLine="5"/>
              <w:jc w:val="center"/>
              <w:rPr>
                <w:sz w:val="30"/>
                <w:szCs w:val="30"/>
              </w:rPr>
            </w:pPr>
          </w:p>
          <w:p w:rsidR="00A55B52" w:rsidRPr="00FF7518" w:rsidRDefault="00A55B52" w:rsidP="00A302D2">
            <w:pPr>
              <w:shd w:val="clear" w:color="auto" w:fill="FFFFFF" w:themeFill="background1"/>
              <w:spacing w:line="302" w:lineRule="exact"/>
              <w:ind w:right="106" w:firstLine="5"/>
              <w:jc w:val="center"/>
              <w:rPr>
                <w:sz w:val="30"/>
                <w:szCs w:val="30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ind w:left="10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Юго-восточная Азия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spacing w:line="274" w:lineRule="exact"/>
              <w:ind w:firstLine="5"/>
              <w:rPr>
                <w:spacing w:val="-7"/>
                <w:sz w:val="30"/>
                <w:szCs w:val="30"/>
              </w:rPr>
            </w:pPr>
            <w:r w:rsidRPr="00FF7518">
              <w:rPr>
                <w:spacing w:val="-7"/>
                <w:sz w:val="30"/>
                <w:szCs w:val="30"/>
              </w:rPr>
              <w:t>Таиланд,  Индонезия,   Мьянма,   Камбоджа, Вьетнам, Северная Корея -</w:t>
            </w:r>
          </w:p>
        </w:tc>
      </w:tr>
      <w:tr w:rsidR="00A55B52" w:rsidRPr="00FF7518" w:rsidTr="004F1D19">
        <w:trPr>
          <w:trHeight w:hRule="exact" w:val="590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spacing w:line="302" w:lineRule="exact"/>
              <w:ind w:right="106" w:firstLine="5"/>
              <w:jc w:val="center"/>
              <w:rPr>
                <w:sz w:val="30"/>
                <w:szCs w:val="30"/>
              </w:rPr>
            </w:pPr>
          </w:p>
          <w:p w:rsidR="00A55B52" w:rsidRPr="00FF7518" w:rsidRDefault="00A55B52" w:rsidP="00A302D2">
            <w:pPr>
              <w:shd w:val="clear" w:color="auto" w:fill="FFFFFF" w:themeFill="background1"/>
              <w:spacing w:line="302" w:lineRule="exact"/>
              <w:ind w:right="106" w:firstLine="5"/>
              <w:jc w:val="center"/>
              <w:rPr>
                <w:sz w:val="30"/>
                <w:szCs w:val="30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ind w:left="10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 xml:space="preserve">Центральная Азия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spacing w:line="274" w:lineRule="exact"/>
              <w:ind w:firstLine="5"/>
              <w:rPr>
                <w:spacing w:val="-7"/>
                <w:sz w:val="30"/>
                <w:szCs w:val="30"/>
              </w:rPr>
            </w:pPr>
            <w:r w:rsidRPr="00FF7518">
              <w:rPr>
                <w:spacing w:val="-7"/>
                <w:sz w:val="30"/>
                <w:szCs w:val="30"/>
              </w:rPr>
              <w:t>Афганистан, Йемен, Пакистан, Иран</w:t>
            </w:r>
          </w:p>
        </w:tc>
      </w:tr>
      <w:tr w:rsidR="00A55B52" w:rsidRPr="00FF7518" w:rsidTr="00FF7518">
        <w:trPr>
          <w:trHeight w:hRule="exact" w:val="388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spacing w:line="302" w:lineRule="exact"/>
              <w:ind w:right="106" w:firstLine="5"/>
              <w:jc w:val="center"/>
              <w:rPr>
                <w:sz w:val="30"/>
                <w:szCs w:val="30"/>
              </w:rPr>
            </w:pPr>
          </w:p>
          <w:p w:rsidR="00A55B52" w:rsidRPr="00FF7518" w:rsidRDefault="00A55B52" w:rsidP="00A302D2">
            <w:pPr>
              <w:shd w:val="clear" w:color="auto" w:fill="FFFFFF" w:themeFill="background1"/>
              <w:spacing w:line="302" w:lineRule="exact"/>
              <w:ind w:right="106" w:firstLine="5"/>
              <w:jc w:val="center"/>
              <w:rPr>
                <w:sz w:val="30"/>
                <w:szCs w:val="30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ind w:left="10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Южная Азия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spacing w:line="274" w:lineRule="exact"/>
              <w:ind w:firstLine="5"/>
              <w:rPr>
                <w:spacing w:val="-7"/>
                <w:sz w:val="30"/>
                <w:szCs w:val="30"/>
              </w:rPr>
            </w:pPr>
            <w:r w:rsidRPr="00FF7518">
              <w:rPr>
                <w:spacing w:val="-7"/>
                <w:sz w:val="30"/>
                <w:szCs w:val="30"/>
              </w:rPr>
              <w:t>Индия</w:t>
            </w:r>
          </w:p>
        </w:tc>
      </w:tr>
      <w:tr w:rsidR="00A55B52" w:rsidRPr="00FF7518" w:rsidTr="004F1D19">
        <w:trPr>
          <w:trHeight w:hRule="exact" w:val="966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spacing w:line="302" w:lineRule="exact"/>
              <w:ind w:right="106" w:firstLine="5"/>
              <w:jc w:val="center"/>
              <w:rPr>
                <w:sz w:val="30"/>
                <w:szCs w:val="30"/>
              </w:rPr>
            </w:pPr>
          </w:p>
          <w:p w:rsidR="00A55B52" w:rsidRPr="00FF7518" w:rsidRDefault="00A55B52" w:rsidP="00A302D2">
            <w:pPr>
              <w:shd w:val="clear" w:color="auto" w:fill="FFFFFF" w:themeFill="background1"/>
              <w:spacing w:line="302" w:lineRule="exact"/>
              <w:ind w:right="106" w:firstLine="5"/>
              <w:jc w:val="center"/>
              <w:rPr>
                <w:sz w:val="30"/>
                <w:szCs w:val="30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ind w:left="10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Южная Америка и страны Карибского бассейна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spacing w:line="274" w:lineRule="exact"/>
              <w:ind w:firstLine="5"/>
              <w:rPr>
                <w:spacing w:val="-7"/>
                <w:sz w:val="30"/>
                <w:szCs w:val="30"/>
              </w:rPr>
            </w:pPr>
            <w:r w:rsidRPr="00FF7518">
              <w:rPr>
                <w:spacing w:val="-7"/>
                <w:sz w:val="30"/>
                <w:szCs w:val="30"/>
              </w:rPr>
              <w:t>Гайана, Перу, Доминиканская Республика</w:t>
            </w:r>
          </w:p>
        </w:tc>
      </w:tr>
      <w:tr w:rsidR="00A55B52" w:rsidRPr="00FF7518" w:rsidTr="004F1D19">
        <w:trPr>
          <w:trHeight w:hRule="exact" w:val="590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spacing w:line="302" w:lineRule="exact"/>
              <w:ind w:right="106" w:firstLine="5"/>
              <w:jc w:val="center"/>
              <w:rPr>
                <w:sz w:val="30"/>
                <w:szCs w:val="30"/>
              </w:rPr>
            </w:pPr>
          </w:p>
          <w:p w:rsidR="00A55B52" w:rsidRPr="00FF7518" w:rsidRDefault="00A55B52" w:rsidP="00A302D2">
            <w:pPr>
              <w:shd w:val="clear" w:color="auto" w:fill="FFFFFF" w:themeFill="background1"/>
              <w:spacing w:line="302" w:lineRule="exact"/>
              <w:ind w:right="106" w:firstLine="5"/>
              <w:jc w:val="center"/>
              <w:rPr>
                <w:sz w:val="30"/>
                <w:szCs w:val="30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ind w:left="10"/>
              <w:rPr>
                <w:sz w:val="30"/>
                <w:szCs w:val="30"/>
              </w:rPr>
            </w:pPr>
            <w:r w:rsidRPr="00FF7518">
              <w:rPr>
                <w:sz w:val="30"/>
                <w:szCs w:val="30"/>
              </w:rPr>
              <w:t>Океания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B52" w:rsidRPr="00FF7518" w:rsidRDefault="00A55B52" w:rsidP="00A302D2">
            <w:pPr>
              <w:shd w:val="clear" w:color="auto" w:fill="FFFFFF" w:themeFill="background1"/>
              <w:spacing w:line="274" w:lineRule="exact"/>
              <w:ind w:firstLine="5"/>
              <w:rPr>
                <w:spacing w:val="-7"/>
                <w:sz w:val="30"/>
                <w:szCs w:val="30"/>
              </w:rPr>
            </w:pPr>
            <w:r w:rsidRPr="00FF7518">
              <w:rPr>
                <w:spacing w:val="-7"/>
                <w:sz w:val="30"/>
                <w:szCs w:val="30"/>
              </w:rPr>
              <w:t>Папуа-Новая Гвинея</w:t>
            </w:r>
          </w:p>
        </w:tc>
      </w:tr>
    </w:tbl>
    <w:p w:rsidR="00AE7DD5" w:rsidRPr="00FF7518" w:rsidRDefault="00AE7DD5" w:rsidP="00FF7518">
      <w:pPr>
        <w:shd w:val="clear" w:color="auto" w:fill="FFFFFF" w:themeFill="background1"/>
        <w:rPr>
          <w:b/>
          <w:sz w:val="30"/>
          <w:szCs w:val="30"/>
        </w:rPr>
      </w:pPr>
    </w:p>
    <w:sectPr w:rsidR="00AE7DD5" w:rsidRPr="00FF7518" w:rsidSect="000B3B8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25C" w:rsidRDefault="0004625C" w:rsidP="00993580">
      <w:r>
        <w:separator/>
      </w:r>
    </w:p>
  </w:endnote>
  <w:endnote w:type="continuationSeparator" w:id="0">
    <w:p w:rsidR="0004625C" w:rsidRDefault="0004625C" w:rsidP="0099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25C" w:rsidRDefault="0004625C" w:rsidP="00993580">
      <w:r>
        <w:separator/>
      </w:r>
    </w:p>
  </w:footnote>
  <w:footnote w:type="continuationSeparator" w:id="0">
    <w:p w:rsidR="0004625C" w:rsidRDefault="0004625C" w:rsidP="00993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02314"/>
      <w:docPartObj>
        <w:docPartGallery w:val="Page Numbers (Top of Page)"/>
        <w:docPartUnique/>
      </w:docPartObj>
    </w:sdtPr>
    <w:sdtEndPr/>
    <w:sdtContent>
      <w:p w:rsidR="005C3F98" w:rsidRDefault="000462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51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C3F98" w:rsidRDefault="005C3F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3798"/>
    <w:multiLevelType w:val="hybridMultilevel"/>
    <w:tmpl w:val="02EA2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00D90"/>
    <w:multiLevelType w:val="hybridMultilevel"/>
    <w:tmpl w:val="87ECD008"/>
    <w:lvl w:ilvl="0" w:tplc="9D646F98">
      <w:start w:val="1"/>
      <w:numFmt w:val="decimal"/>
      <w:lvlText w:val="%1."/>
      <w:lvlJc w:val="left"/>
      <w:pPr>
        <w:ind w:left="1069" w:hanging="360"/>
      </w:pPr>
      <w:rPr>
        <w:rFonts w:ascii="Garamond" w:hAnsi="Garamond" w:cstheme="majorBidi" w:hint="default"/>
        <w:b w:val="0"/>
        <w:color w:val="008DCD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A20915"/>
    <w:multiLevelType w:val="hybridMultilevel"/>
    <w:tmpl w:val="3FCA7622"/>
    <w:lvl w:ilvl="0" w:tplc="9B707F3A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3">
    <w:nsid w:val="3BA9797E"/>
    <w:multiLevelType w:val="multilevel"/>
    <w:tmpl w:val="6C24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FD61B9"/>
    <w:multiLevelType w:val="hybridMultilevel"/>
    <w:tmpl w:val="A23A34A8"/>
    <w:lvl w:ilvl="0" w:tplc="EB547E02">
      <w:start w:val="1"/>
      <w:numFmt w:val="decimal"/>
      <w:lvlText w:val="%1."/>
      <w:lvlJc w:val="left"/>
      <w:pPr>
        <w:ind w:left="11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5">
    <w:nsid w:val="72E04DDF"/>
    <w:multiLevelType w:val="multilevel"/>
    <w:tmpl w:val="4152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546EC0"/>
    <w:multiLevelType w:val="hybridMultilevel"/>
    <w:tmpl w:val="3FCA7622"/>
    <w:lvl w:ilvl="0" w:tplc="9B707F3A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6D7"/>
    <w:rsid w:val="0000085E"/>
    <w:rsid w:val="000011A4"/>
    <w:rsid w:val="00002F8A"/>
    <w:rsid w:val="0000585B"/>
    <w:rsid w:val="00005F71"/>
    <w:rsid w:val="00010D7F"/>
    <w:rsid w:val="00011783"/>
    <w:rsid w:val="00011E8B"/>
    <w:rsid w:val="0001241D"/>
    <w:rsid w:val="000135FC"/>
    <w:rsid w:val="00013FB7"/>
    <w:rsid w:val="000206CB"/>
    <w:rsid w:val="000220CD"/>
    <w:rsid w:val="000253F4"/>
    <w:rsid w:val="000264A9"/>
    <w:rsid w:val="00030BFB"/>
    <w:rsid w:val="00031A3E"/>
    <w:rsid w:val="00031B99"/>
    <w:rsid w:val="00031DAF"/>
    <w:rsid w:val="00032354"/>
    <w:rsid w:val="00033101"/>
    <w:rsid w:val="00033F72"/>
    <w:rsid w:val="000341DD"/>
    <w:rsid w:val="00036AC8"/>
    <w:rsid w:val="00036EE5"/>
    <w:rsid w:val="00037470"/>
    <w:rsid w:val="00040534"/>
    <w:rsid w:val="00040FA5"/>
    <w:rsid w:val="000415C0"/>
    <w:rsid w:val="00042453"/>
    <w:rsid w:val="00042B58"/>
    <w:rsid w:val="00043234"/>
    <w:rsid w:val="00044691"/>
    <w:rsid w:val="0004625C"/>
    <w:rsid w:val="00051083"/>
    <w:rsid w:val="00051DE7"/>
    <w:rsid w:val="00053DA5"/>
    <w:rsid w:val="0005499B"/>
    <w:rsid w:val="00056815"/>
    <w:rsid w:val="00060136"/>
    <w:rsid w:val="000601DC"/>
    <w:rsid w:val="0006112E"/>
    <w:rsid w:val="00063A53"/>
    <w:rsid w:val="00063F0E"/>
    <w:rsid w:val="0006410F"/>
    <w:rsid w:val="000655AD"/>
    <w:rsid w:val="000658E2"/>
    <w:rsid w:val="00065F8E"/>
    <w:rsid w:val="00066A61"/>
    <w:rsid w:val="000707EE"/>
    <w:rsid w:val="00070AAF"/>
    <w:rsid w:val="00071106"/>
    <w:rsid w:val="00073D1D"/>
    <w:rsid w:val="00074A20"/>
    <w:rsid w:val="0007586A"/>
    <w:rsid w:val="00076DD4"/>
    <w:rsid w:val="000802DA"/>
    <w:rsid w:val="00080BC5"/>
    <w:rsid w:val="000812A9"/>
    <w:rsid w:val="00081A5E"/>
    <w:rsid w:val="000823C2"/>
    <w:rsid w:val="0008242F"/>
    <w:rsid w:val="00082B26"/>
    <w:rsid w:val="00084CCC"/>
    <w:rsid w:val="00085116"/>
    <w:rsid w:val="00085B54"/>
    <w:rsid w:val="000862C9"/>
    <w:rsid w:val="00087654"/>
    <w:rsid w:val="000901E4"/>
    <w:rsid w:val="00090348"/>
    <w:rsid w:val="000904DD"/>
    <w:rsid w:val="00091938"/>
    <w:rsid w:val="00092877"/>
    <w:rsid w:val="00092A9F"/>
    <w:rsid w:val="000937AC"/>
    <w:rsid w:val="00094D86"/>
    <w:rsid w:val="00095A01"/>
    <w:rsid w:val="00096952"/>
    <w:rsid w:val="00097E87"/>
    <w:rsid w:val="000A02E0"/>
    <w:rsid w:val="000A1454"/>
    <w:rsid w:val="000A2CA9"/>
    <w:rsid w:val="000A3437"/>
    <w:rsid w:val="000A37FB"/>
    <w:rsid w:val="000A4789"/>
    <w:rsid w:val="000A497A"/>
    <w:rsid w:val="000A57AA"/>
    <w:rsid w:val="000A6BC0"/>
    <w:rsid w:val="000B005B"/>
    <w:rsid w:val="000B0890"/>
    <w:rsid w:val="000B2020"/>
    <w:rsid w:val="000B3B82"/>
    <w:rsid w:val="000B3E2A"/>
    <w:rsid w:val="000B72AB"/>
    <w:rsid w:val="000B7CDF"/>
    <w:rsid w:val="000B7F63"/>
    <w:rsid w:val="000C031D"/>
    <w:rsid w:val="000C0AE0"/>
    <w:rsid w:val="000C10E4"/>
    <w:rsid w:val="000C1626"/>
    <w:rsid w:val="000C17AD"/>
    <w:rsid w:val="000C3278"/>
    <w:rsid w:val="000C397C"/>
    <w:rsid w:val="000C3FFB"/>
    <w:rsid w:val="000C580C"/>
    <w:rsid w:val="000C5C47"/>
    <w:rsid w:val="000C79B5"/>
    <w:rsid w:val="000D1A17"/>
    <w:rsid w:val="000D2072"/>
    <w:rsid w:val="000D21DD"/>
    <w:rsid w:val="000D5A01"/>
    <w:rsid w:val="000D5C23"/>
    <w:rsid w:val="000D5F85"/>
    <w:rsid w:val="000D7F20"/>
    <w:rsid w:val="000E0D77"/>
    <w:rsid w:val="000E1802"/>
    <w:rsid w:val="000E3EFA"/>
    <w:rsid w:val="000E6210"/>
    <w:rsid w:val="000E6D31"/>
    <w:rsid w:val="000E7056"/>
    <w:rsid w:val="000E7E80"/>
    <w:rsid w:val="000F02B1"/>
    <w:rsid w:val="000F18E2"/>
    <w:rsid w:val="000F384E"/>
    <w:rsid w:val="000F4197"/>
    <w:rsid w:val="000F4920"/>
    <w:rsid w:val="000F59F0"/>
    <w:rsid w:val="000F60DF"/>
    <w:rsid w:val="000F61C4"/>
    <w:rsid w:val="000F68B5"/>
    <w:rsid w:val="000F7050"/>
    <w:rsid w:val="000F7187"/>
    <w:rsid w:val="000F71B7"/>
    <w:rsid w:val="000F7AAD"/>
    <w:rsid w:val="000F7BF0"/>
    <w:rsid w:val="000F7EC7"/>
    <w:rsid w:val="00100772"/>
    <w:rsid w:val="0010215F"/>
    <w:rsid w:val="00102995"/>
    <w:rsid w:val="00104903"/>
    <w:rsid w:val="00105D5C"/>
    <w:rsid w:val="0010756A"/>
    <w:rsid w:val="00110431"/>
    <w:rsid w:val="00110B67"/>
    <w:rsid w:val="00110DE8"/>
    <w:rsid w:val="00114998"/>
    <w:rsid w:val="00114E72"/>
    <w:rsid w:val="00117E9C"/>
    <w:rsid w:val="00121A18"/>
    <w:rsid w:val="0012222D"/>
    <w:rsid w:val="001252E4"/>
    <w:rsid w:val="00125D2F"/>
    <w:rsid w:val="001273BE"/>
    <w:rsid w:val="00130F27"/>
    <w:rsid w:val="00140BF0"/>
    <w:rsid w:val="00141605"/>
    <w:rsid w:val="00144F0A"/>
    <w:rsid w:val="0014581D"/>
    <w:rsid w:val="001458C9"/>
    <w:rsid w:val="00145D3B"/>
    <w:rsid w:val="0015062D"/>
    <w:rsid w:val="00150819"/>
    <w:rsid w:val="00152502"/>
    <w:rsid w:val="00152E5F"/>
    <w:rsid w:val="00153F3D"/>
    <w:rsid w:val="00155946"/>
    <w:rsid w:val="00156AA3"/>
    <w:rsid w:val="0016052A"/>
    <w:rsid w:val="001609A4"/>
    <w:rsid w:val="00160BE8"/>
    <w:rsid w:val="00160D6E"/>
    <w:rsid w:val="00161B28"/>
    <w:rsid w:val="0016307B"/>
    <w:rsid w:val="001635D6"/>
    <w:rsid w:val="00165D06"/>
    <w:rsid w:val="001671C2"/>
    <w:rsid w:val="00171428"/>
    <w:rsid w:val="00173307"/>
    <w:rsid w:val="0017332A"/>
    <w:rsid w:val="00174D37"/>
    <w:rsid w:val="001774ED"/>
    <w:rsid w:val="001777DD"/>
    <w:rsid w:val="001843E7"/>
    <w:rsid w:val="00184B41"/>
    <w:rsid w:val="00185706"/>
    <w:rsid w:val="00185793"/>
    <w:rsid w:val="00185DC9"/>
    <w:rsid w:val="00186B01"/>
    <w:rsid w:val="00191A79"/>
    <w:rsid w:val="00192AF4"/>
    <w:rsid w:val="00192E35"/>
    <w:rsid w:val="00192ED0"/>
    <w:rsid w:val="001930F3"/>
    <w:rsid w:val="001939E9"/>
    <w:rsid w:val="0019648A"/>
    <w:rsid w:val="00197B18"/>
    <w:rsid w:val="00197B8E"/>
    <w:rsid w:val="00197FF7"/>
    <w:rsid w:val="001A09F3"/>
    <w:rsid w:val="001A0CE0"/>
    <w:rsid w:val="001A160F"/>
    <w:rsid w:val="001A24B3"/>
    <w:rsid w:val="001A2ECA"/>
    <w:rsid w:val="001A330A"/>
    <w:rsid w:val="001A4214"/>
    <w:rsid w:val="001A5961"/>
    <w:rsid w:val="001B0EB3"/>
    <w:rsid w:val="001B15C6"/>
    <w:rsid w:val="001B2968"/>
    <w:rsid w:val="001B2C96"/>
    <w:rsid w:val="001B4020"/>
    <w:rsid w:val="001B4DA8"/>
    <w:rsid w:val="001B57DD"/>
    <w:rsid w:val="001B61A1"/>
    <w:rsid w:val="001B721F"/>
    <w:rsid w:val="001B7A03"/>
    <w:rsid w:val="001C3D28"/>
    <w:rsid w:val="001D0A09"/>
    <w:rsid w:val="001D251A"/>
    <w:rsid w:val="001D39D4"/>
    <w:rsid w:val="001D4090"/>
    <w:rsid w:val="001D5770"/>
    <w:rsid w:val="001D66E1"/>
    <w:rsid w:val="001E0B11"/>
    <w:rsid w:val="001E11C8"/>
    <w:rsid w:val="001E166C"/>
    <w:rsid w:val="001E4412"/>
    <w:rsid w:val="001E5D45"/>
    <w:rsid w:val="001E7AD3"/>
    <w:rsid w:val="001F04AD"/>
    <w:rsid w:val="001F2240"/>
    <w:rsid w:val="001F2434"/>
    <w:rsid w:val="001F606F"/>
    <w:rsid w:val="001F620A"/>
    <w:rsid w:val="00201422"/>
    <w:rsid w:val="0020214D"/>
    <w:rsid w:val="00202C4A"/>
    <w:rsid w:val="00203001"/>
    <w:rsid w:val="00204CAE"/>
    <w:rsid w:val="0020691A"/>
    <w:rsid w:val="0020799E"/>
    <w:rsid w:val="0021075A"/>
    <w:rsid w:val="002116CA"/>
    <w:rsid w:val="00212C0B"/>
    <w:rsid w:val="002132CD"/>
    <w:rsid w:val="00213A29"/>
    <w:rsid w:val="00215228"/>
    <w:rsid w:val="002155BD"/>
    <w:rsid w:val="0021728C"/>
    <w:rsid w:val="00217A55"/>
    <w:rsid w:val="00220F37"/>
    <w:rsid w:val="00222D5C"/>
    <w:rsid w:val="002231DD"/>
    <w:rsid w:val="00223BB8"/>
    <w:rsid w:val="00223DE8"/>
    <w:rsid w:val="00223E77"/>
    <w:rsid w:val="00224D86"/>
    <w:rsid w:val="00225680"/>
    <w:rsid w:val="00227713"/>
    <w:rsid w:val="00227C1E"/>
    <w:rsid w:val="00230D92"/>
    <w:rsid w:val="00232385"/>
    <w:rsid w:val="00232E31"/>
    <w:rsid w:val="00235692"/>
    <w:rsid w:val="00237058"/>
    <w:rsid w:val="002370F8"/>
    <w:rsid w:val="00237116"/>
    <w:rsid w:val="00240815"/>
    <w:rsid w:val="0024138B"/>
    <w:rsid w:val="0024354C"/>
    <w:rsid w:val="00244C33"/>
    <w:rsid w:val="00247206"/>
    <w:rsid w:val="002514EB"/>
    <w:rsid w:val="0025164D"/>
    <w:rsid w:val="002523C8"/>
    <w:rsid w:val="00254136"/>
    <w:rsid w:val="00255BF3"/>
    <w:rsid w:val="00256A9A"/>
    <w:rsid w:val="00257934"/>
    <w:rsid w:val="00257DE1"/>
    <w:rsid w:val="00263DF6"/>
    <w:rsid w:val="0026623A"/>
    <w:rsid w:val="002667CA"/>
    <w:rsid w:val="00267149"/>
    <w:rsid w:val="0026778F"/>
    <w:rsid w:val="00267AC0"/>
    <w:rsid w:val="00272047"/>
    <w:rsid w:val="002720A5"/>
    <w:rsid w:val="002721ED"/>
    <w:rsid w:val="00272EA0"/>
    <w:rsid w:val="0027377F"/>
    <w:rsid w:val="002744A8"/>
    <w:rsid w:val="00280E45"/>
    <w:rsid w:val="00285FE1"/>
    <w:rsid w:val="00286AF6"/>
    <w:rsid w:val="00287A20"/>
    <w:rsid w:val="002917CB"/>
    <w:rsid w:val="00293EB3"/>
    <w:rsid w:val="00294841"/>
    <w:rsid w:val="002955D6"/>
    <w:rsid w:val="0029779F"/>
    <w:rsid w:val="002A463F"/>
    <w:rsid w:val="002A6186"/>
    <w:rsid w:val="002A7173"/>
    <w:rsid w:val="002A761E"/>
    <w:rsid w:val="002A7FAA"/>
    <w:rsid w:val="002B0153"/>
    <w:rsid w:val="002B08AD"/>
    <w:rsid w:val="002B0FB8"/>
    <w:rsid w:val="002B1F91"/>
    <w:rsid w:val="002B36BF"/>
    <w:rsid w:val="002B4EDE"/>
    <w:rsid w:val="002B4F1A"/>
    <w:rsid w:val="002B5330"/>
    <w:rsid w:val="002B6EAD"/>
    <w:rsid w:val="002C02EE"/>
    <w:rsid w:val="002C074B"/>
    <w:rsid w:val="002C24D3"/>
    <w:rsid w:val="002C41F7"/>
    <w:rsid w:val="002C5D28"/>
    <w:rsid w:val="002D3289"/>
    <w:rsid w:val="002D3E55"/>
    <w:rsid w:val="002D6B64"/>
    <w:rsid w:val="002D77F9"/>
    <w:rsid w:val="002E2C64"/>
    <w:rsid w:val="002E2F2B"/>
    <w:rsid w:val="002E314D"/>
    <w:rsid w:val="002E3A75"/>
    <w:rsid w:val="002E4E0B"/>
    <w:rsid w:val="002E559F"/>
    <w:rsid w:val="002E77EE"/>
    <w:rsid w:val="002E781E"/>
    <w:rsid w:val="002F1788"/>
    <w:rsid w:val="002F3EC2"/>
    <w:rsid w:val="002F4E49"/>
    <w:rsid w:val="002F53C1"/>
    <w:rsid w:val="002F719D"/>
    <w:rsid w:val="0030079C"/>
    <w:rsid w:val="003007C4"/>
    <w:rsid w:val="00300E8F"/>
    <w:rsid w:val="00304329"/>
    <w:rsid w:val="00305C44"/>
    <w:rsid w:val="00307C34"/>
    <w:rsid w:val="0031301D"/>
    <w:rsid w:val="0031346B"/>
    <w:rsid w:val="00314A7C"/>
    <w:rsid w:val="0031731D"/>
    <w:rsid w:val="0031774B"/>
    <w:rsid w:val="003203E0"/>
    <w:rsid w:val="00320B79"/>
    <w:rsid w:val="00324909"/>
    <w:rsid w:val="00326410"/>
    <w:rsid w:val="00326478"/>
    <w:rsid w:val="00330E88"/>
    <w:rsid w:val="00332CF8"/>
    <w:rsid w:val="00332E94"/>
    <w:rsid w:val="00333502"/>
    <w:rsid w:val="003338B0"/>
    <w:rsid w:val="00334AF4"/>
    <w:rsid w:val="0033799A"/>
    <w:rsid w:val="003404F6"/>
    <w:rsid w:val="003426E6"/>
    <w:rsid w:val="0034429B"/>
    <w:rsid w:val="00344B2B"/>
    <w:rsid w:val="00347761"/>
    <w:rsid w:val="00347BA5"/>
    <w:rsid w:val="00351343"/>
    <w:rsid w:val="00351C36"/>
    <w:rsid w:val="003536CA"/>
    <w:rsid w:val="003538AF"/>
    <w:rsid w:val="00354799"/>
    <w:rsid w:val="00354B81"/>
    <w:rsid w:val="003600F5"/>
    <w:rsid w:val="003611E4"/>
    <w:rsid w:val="0036380F"/>
    <w:rsid w:val="00364312"/>
    <w:rsid w:val="0036568F"/>
    <w:rsid w:val="0036583C"/>
    <w:rsid w:val="00365966"/>
    <w:rsid w:val="0036752C"/>
    <w:rsid w:val="00367DF4"/>
    <w:rsid w:val="00371A8F"/>
    <w:rsid w:val="003720F1"/>
    <w:rsid w:val="003776C9"/>
    <w:rsid w:val="00377F9D"/>
    <w:rsid w:val="0038104F"/>
    <w:rsid w:val="00381082"/>
    <w:rsid w:val="00383412"/>
    <w:rsid w:val="0038393E"/>
    <w:rsid w:val="00385246"/>
    <w:rsid w:val="0038597A"/>
    <w:rsid w:val="00391917"/>
    <w:rsid w:val="0039244B"/>
    <w:rsid w:val="00392686"/>
    <w:rsid w:val="00392CCC"/>
    <w:rsid w:val="00393522"/>
    <w:rsid w:val="003936DB"/>
    <w:rsid w:val="00393F34"/>
    <w:rsid w:val="00395F4A"/>
    <w:rsid w:val="003A3B31"/>
    <w:rsid w:val="003A4228"/>
    <w:rsid w:val="003A4C10"/>
    <w:rsid w:val="003A5F49"/>
    <w:rsid w:val="003A6A09"/>
    <w:rsid w:val="003A6E10"/>
    <w:rsid w:val="003A7833"/>
    <w:rsid w:val="003B0CA0"/>
    <w:rsid w:val="003B183C"/>
    <w:rsid w:val="003B1DCD"/>
    <w:rsid w:val="003B20FC"/>
    <w:rsid w:val="003B34A5"/>
    <w:rsid w:val="003B40FE"/>
    <w:rsid w:val="003B6294"/>
    <w:rsid w:val="003B6EE7"/>
    <w:rsid w:val="003C2D2D"/>
    <w:rsid w:val="003C32A7"/>
    <w:rsid w:val="003C4523"/>
    <w:rsid w:val="003C489A"/>
    <w:rsid w:val="003C494B"/>
    <w:rsid w:val="003C4A62"/>
    <w:rsid w:val="003C5E3F"/>
    <w:rsid w:val="003C66F5"/>
    <w:rsid w:val="003C6D32"/>
    <w:rsid w:val="003C7B49"/>
    <w:rsid w:val="003D2606"/>
    <w:rsid w:val="003D2A57"/>
    <w:rsid w:val="003D2D8C"/>
    <w:rsid w:val="003D3C17"/>
    <w:rsid w:val="003D5732"/>
    <w:rsid w:val="003D6B2F"/>
    <w:rsid w:val="003D6E88"/>
    <w:rsid w:val="003D7D8F"/>
    <w:rsid w:val="003E012D"/>
    <w:rsid w:val="003E1286"/>
    <w:rsid w:val="003E156B"/>
    <w:rsid w:val="003E2A3A"/>
    <w:rsid w:val="003E3986"/>
    <w:rsid w:val="003E4338"/>
    <w:rsid w:val="003E5B6E"/>
    <w:rsid w:val="003E5FE3"/>
    <w:rsid w:val="003E638E"/>
    <w:rsid w:val="003F1865"/>
    <w:rsid w:val="003F3087"/>
    <w:rsid w:val="003F347F"/>
    <w:rsid w:val="003F3ED4"/>
    <w:rsid w:val="003F4ECE"/>
    <w:rsid w:val="003F6DAA"/>
    <w:rsid w:val="003F76B5"/>
    <w:rsid w:val="00400B79"/>
    <w:rsid w:val="00403EBC"/>
    <w:rsid w:val="00404316"/>
    <w:rsid w:val="00407165"/>
    <w:rsid w:val="00407445"/>
    <w:rsid w:val="00407730"/>
    <w:rsid w:val="00407F5B"/>
    <w:rsid w:val="00410AE7"/>
    <w:rsid w:val="004110EC"/>
    <w:rsid w:val="004113C8"/>
    <w:rsid w:val="0041202B"/>
    <w:rsid w:val="00412941"/>
    <w:rsid w:val="0041346C"/>
    <w:rsid w:val="00413BB4"/>
    <w:rsid w:val="00414A89"/>
    <w:rsid w:val="00415C84"/>
    <w:rsid w:val="00416D91"/>
    <w:rsid w:val="00424331"/>
    <w:rsid w:val="00424881"/>
    <w:rsid w:val="00424C06"/>
    <w:rsid w:val="00434D17"/>
    <w:rsid w:val="00435535"/>
    <w:rsid w:val="00437C9A"/>
    <w:rsid w:val="00440802"/>
    <w:rsid w:val="00443E6A"/>
    <w:rsid w:val="004447B8"/>
    <w:rsid w:val="00444CFB"/>
    <w:rsid w:val="00444E63"/>
    <w:rsid w:val="00445581"/>
    <w:rsid w:val="004477AD"/>
    <w:rsid w:val="00447B36"/>
    <w:rsid w:val="004518BB"/>
    <w:rsid w:val="00452290"/>
    <w:rsid w:val="00452A8C"/>
    <w:rsid w:val="00452EE2"/>
    <w:rsid w:val="00453B18"/>
    <w:rsid w:val="00455E60"/>
    <w:rsid w:val="004564BB"/>
    <w:rsid w:val="004569EE"/>
    <w:rsid w:val="00460479"/>
    <w:rsid w:val="004620BE"/>
    <w:rsid w:val="004628F4"/>
    <w:rsid w:val="00462CE4"/>
    <w:rsid w:val="004644A3"/>
    <w:rsid w:val="00464E9A"/>
    <w:rsid w:val="00465815"/>
    <w:rsid w:val="0046787B"/>
    <w:rsid w:val="00470C6A"/>
    <w:rsid w:val="00470C6D"/>
    <w:rsid w:val="00470C7C"/>
    <w:rsid w:val="00471E2C"/>
    <w:rsid w:val="00473920"/>
    <w:rsid w:val="00473D91"/>
    <w:rsid w:val="00477884"/>
    <w:rsid w:val="00477F2E"/>
    <w:rsid w:val="00480DD2"/>
    <w:rsid w:val="00480F7E"/>
    <w:rsid w:val="0048281B"/>
    <w:rsid w:val="0048356F"/>
    <w:rsid w:val="00483719"/>
    <w:rsid w:val="0048472D"/>
    <w:rsid w:val="00485E08"/>
    <w:rsid w:val="00487039"/>
    <w:rsid w:val="00487B55"/>
    <w:rsid w:val="0049065F"/>
    <w:rsid w:val="0049323A"/>
    <w:rsid w:val="00497035"/>
    <w:rsid w:val="00497965"/>
    <w:rsid w:val="004979D8"/>
    <w:rsid w:val="00497F1D"/>
    <w:rsid w:val="004A2319"/>
    <w:rsid w:val="004A554B"/>
    <w:rsid w:val="004A5B48"/>
    <w:rsid w:val="004A6181"/>
    <w:rsid w:val="004B1AC6"/>
    <w:rsid w:val="004B1DD2"/>
    <w:rsid w:val="004B20AF"/>
    <w:rsid w:val="004B2629"/>
    <w:rsid w:val="004B5781"/>
    <w:rsid w:val="004B7ED2"/>
    <w:rsid w:val="004C0C2E"/>
    <w:rsid w:val="004C0C9A"/>
    <w:rsid w:val="004C0CD8"/>
    <w:rsid w:val="004C190B"/>
    <w:rsid w:val="004C2978"/>
    <w:rsid w:val="004C2E29"/>
    <w:rsid w:val="004C2F60"/>
    <w:rsid w:val="004C5162"/>
    <w:rsid w:val="004C51D0"/>
    <w:rsid w:val="004C5650"/>
    <w:rsid w:val="004C5927"/>
    <w:rsid w:val="004C65AE"/>
    <w:rsid w:val="004C66B8"/>
    <w:rsid w:val="004C6FE5"/>
    <w:rsid w:val="004C70E2"/>
    <w:rsid w:val="004C7A06"/>
    <w:rsid w:val="004D035D"/>
    <w:rsid w:val="004D15C9"/>
    <w:rsid w:val="004D19E6"/>
    <w:rsid w:val="004D231A"/>
    <w:rsid w:val="004D30BC"/>
    <w:rsid w:val="004D3AA1"/>
    <w:rsid w:val="004D542D"/>
    <w:rsid w:val="004D5DAF"/>
    <w:rsid w:val="004D6C75"/>
    <w:rsid w:val="004D7053"/>
    <w:rsid w:val="004E0084"/>
    <w:rsid w:val="004E15EC"/>
    <w:rsid w:val="004E35D8"/>
    <w:rsid w:val="004E3D45"/>
    <w:rsid w:val="004E3E8B"/>
    <w:rsid w:val="004E3FD4"/>
    <w:rsid w:val="004E5670"/>
    <w:rsid w:val="004E731A"/>
    <w:rsid w:val="004E7DF7"/>
    <w:rsid w:val="004F073E"/>
    <w:rsid w:val="004F097A"/>
    <w:rsid w:val="004F0B4E"/>
    <w:rsid w:val="004F1D19"/>
    <w:rsid w:val="004F58AF"/>
    <w:rsid w:val="004F7977"/>
    <w:rsid w:val="0050054E"/>
    <w:rsid w:val="005013B9"/>
    <w:rsid w:val="00501D7D"/>
    <w:rsid w:val="0050235D"/>
    <w:rsid w:val="00504068"/>
    <w:rsid w:val="0050442E"/>
    <w:rsid w:val="00505B24"/>
    <w:rsid w:val="005067AF"/>
    <w:rsid w:val="00506C06"/>
    <w:rsid w:val="0050711F"/>
    <w:rsid w:val="005112F8"/>
    <w:rsid w:val="00513AEA"/>
    <w:rsid w:val="00513D6A"/>
    <w:rsid w:val="005147F7"/>
    <w:rsid w:val="005153A9"/>
    <w:rsid w:val="00515A60"/>
    <w:rsid w:val="00517DAC"/>
    <w:rsid w:val="005204A1"/>
    <w:rsid w:val="00521C4E"/>
    <w:rsid w:val="00526DCB"/>
    <w:rsid w:val="005275CD"/>
    <w:rsid w:val="00527A82"/>
    <w:rsid w:val="00527BBD"/>
    <w:rsid w:val="005316BE"/>
    <w:rsid w:val="0053205A"/>
    <w:rsid w:val="00533AB6"/>
    <w:rsid w:val="00533ECA"/>
    <w:rsid w:val="0053705C"/>
    <w:rsid w:val="00540AF2"/>
    <w:rsid w:val="005412F1"/>
    <w:rsid w:val="005417CA"/>
    <w:rsid w:val="005423C8"/>
    <w:rsid w:val="00542A86"/>
    <w:rsid w:val="0054302A"/>
    <w:rsid w:val="005438CD"/>
    <w:rsid w:val="00544080"/>
    <w:rsid w:val="0054555D"/>
    <w:rsid w:val="00547C13"/>
    <w:rsid w:val="0055413D"/>
    <w:rsid w:val="005547B7"/>
    <w:rsid w:val="005547D0"/>
    <w:rsid w:val="00554DAF"/>
    <w:rsid w:val="00555448"/>
    <w:rsid w:val="00555D9A"/>
    <w:rsid w:val="0055618D"/>
    <w:rsid w:val="005611F0"/>
    <w:rsid w:val="00563E4D"/>
    <w:rsid w:val="005641C9"/>
    <w:rsid w:val="005642F4"/>
    <w:rsid w:val="00564B06"/>
    <w:rsid w:val="00564D57"/>
    <w:rsid w:val="00567818"/>
    <w:rsid w:val="00570F28"/>
    <w:rsid w:val="005717CA"/>
    <w:rsid w:val="0057191D"/>
    <w:rsid w:val="00571D12"/>
    <w:rsid w:val="00571F1B"/>
    <w:rsid w:val="0057225E"/>
    <w:rsid w:val="00572E5B"/>
    <w:rsid w:val="00573A33"/>
    <w:rsid w:val="005761D2"/>
    <w:rsid w:val="00576A7F"/>
    <w:rsid w:val="00581295"/>
    <w:rsid w:val="00582140"/>
    <w:rsid w:val="00582C46"/>
    <w:rsid w:val="0058320C"/>
    <w:rsid w:val="00584755"/>
    <w:rsid w:val="0058622A"/>
    <w:rsid w:val="00586BBE"/>
    <w:rsid w:val="005876C7"/>
    <w:rsid w:val="005915C3"/>
    <w:rsid w:val="00592A17"/>
    <w:rsid w:val="0059676F"/>
    <w:rsid w:val="00596F85"/>
    <w:rsid w:val="005A137A"/>
    <w:rsid w:val="005A200D"/>
    <w:rsid w:val="005A2463"/>
    <w:rsid w:val="005A3B23"/>
    <w:rsid w:val="005A52F5"/>
    <w:rsid w:val="005A59C9"/>
    <w:rsid w:val="005A68B7"/>
    <w:rsid w:val="005A76E5"/>
    <w:rsid w:val="005B2B6E"/>
    <w:rsid w:val="005B3B25"/>
    <w:rsid w:val="005B41E6"/>
    <w:rsid w:val="005B423E"/>
    <w:rsid w:val="005B54A8"/>
    <w:rsid w:val="005B5BB1"/>
    <w:rsid w:val="005C0180"/>
    <w:rsid w:val="005C1944"/>
    <w:rsid w:val="005C235B"/>
    <w:rsid w:val="005C3F98"/>
    <w:rsid w:val="005C5B34"/>
    <w:rsid w:val="005D02B8"/>
    <w:rsid w:val="005D0B87"/>
    <w:rsid w:val="005D23EF"/>
    <w:rsid w:val="005D314E"/>
    <w:rsid w:val="005D4133"/>
    <w:rsid w:val="005D47ED"/>
    <w:rsid w:val="005D56AE"/>
    <w:rsid w:val="005E3EBB"/>
    <w:rsid w:val="005F1BEA"/>
    <w:rsid w:val="005F2F32"/>
    <w:rsid w:val="005F2F8A"/>
    <w:rsid w:val="005F2F8C"/>
    <w:rsid w:val="005F4514"/>
    <w:rsid w:val="005F4AC0"/>
    <w:rsid w:val="005F5CC3"/>
    <w:rsid w:val="005F6AEF"/>
    <w:rsid w:val="005F6FBD"/>
    <w:rsid w:val="005F7EC5"/>
    <w:rsid w:val="005F7FA7"/>
    <w:rsid w:val="00601330"/>
    <w:rsid w:val="00604857"/>
    <w:rsid w:val="00604ADA"/>
    <w:rsid w:val="006059F1"/>
    <w:rsid w:val="00607534"/>
    <w:rsid w:val="00607ACB"/>
    <w:rsid w:val="0061080F"/>
    <w:rsid w:val="0061282C"/>
    <w:rsid w:val="00612F38"/>
    <w:rsid w:val="00613B8B"/>
    <w:rsid w:val="00615607"/>
    <w:rsid w:val="006168C8"/>
    <w:rsid w:val="00620324"/>
    <w:rsid w:val="006205E8"/>
    <w:rsid w:val="00620E62"/>
    <w:rsid w:val="00622EA1"/>
    <w:rsid w:val="006262C4"/>
    <w:rsid w:val="0062726C"/>
    <w:rsid w:val="00627672"/>
    <w:rsid w:val="00630A09"/>
    <w:rsid w:val="00630B51"/>
    <w:rsid w:val="0063232D"/>
    <w:rsid w:val="006324AB"/>
    <w:rsid w:val="0063264C"/>
    <w:rsid w:val="0063371F"/>
    <w:rsid w:val="00634917"/>
    <w:rsid w:val="00634BE5"/>
    <w:rsid w:val="00635C87"/>
    <w:rsid w:val="0064033D"/>
    <w:rsid w:val="006418E7"/>
    <w:rsid w:val="00641ADF"/>
    <w:rsid w:val="00643CB1"/>
    <w:rsid w:val="006468F8"/>
    <w:rsid w:val="006535FB"/>
    <w:rsid w:val="00655E3E"/>
    <w:rsid w:val="006563A8"/>
    <w:rsid w:val="006567F6"/>
    <w:rsid w:val="006569C0"/>
    <w:rsid w:val="006571CF"/>
    <w:rsid w:val="00660309"/>
    <w:rsid w:val="0066072A"/>
    <w:rsid w:val="00660A03"/>
    <w:rsid w:val="006610E0"/>
    <w:rsid w:val="00662E78"/>
    <w:rsid w:val="00665E3A"/>
    <w:rsid w:val="00667315"/>
    <w:rsid w:val="0066746D"/>
    <w:rsid w:val="006679C1"/>
    <w:rsid w:val="00671C6F"/>
    <w:rsid w:val="00672E89"/>
    <w:rsid w:val="006738AF"/>
    <w:rsid w:val="00676362"/>
    <w:rsid w:val="00676973"/>
    <w:rsid w:val="00677F63"/>
    <w:rsid w:val="00682CAE"/>
    <w:rsid w:val="00682D96"/>
    <w:rsid w:val="006834DD"/>
    <w:rsid w:val="00685C97"/>
    <w:rsid w:val="006863E9"/>
    <w:rsid w:val="00687CBD"/>
    <w:rsid w:val="00690909"/>
    <w:rsid w:val="006924F7"/>
    <w:rsid w:val="00693900"/>
    <w:rsid w:val="0069685C"/>
    <w:rsid w:val="00697CE5"/>
    <w:rsid w:val="006A0CC7"/>
    <w:rsid w:val="006A2F7C"/>
    <w:rsid w:val="006A3E3D"/>
    <w:rsid w:val="006A59E2"/>
    <w:rsid w:val="006A5D51"/>
    <w:rsid w:val="006A5F3A"/>
    <w:rsid w:val="006A651E"/>
    <w:rsid w:val="006A76B9"/>
    <w:rsid w:val="006B05E7"/>
    <w:rsid w:val="006B0A35"/>
    <w:rsid w:val="006B0E21"/>
    <w:rsid w:val="006B2749"/>
    <w:rsid w:val="006B2FD6"/>
    <w:rsid w:val="006B3B32"/>
    <w:rsid w:val="006B729B"/>
    <w:rsid w:val="006B75A5"/>
    <w:rsid w:val="006C1E7A"/>
    <w:rsid w:val="006C4AB8"/>
    <w:rsid w:val="006C4BAA"/>
    <w:rsid w:val="006C64C1"/>
    <w:rsid w:val="006C72DB"/>
    <w:rsid w:val="006C7B50"/>
    <w:rsid w:val="006D0CB1"/>
    <w:rsid w:val="006D1ACF"/>
    <w:rsid w:val="006D1F51"/>
    <w:rsid w:val="006D25CE"/>
    <w:rsid w:val="006D27B7"/>
    <w:rsid w:val="006D2B85"/>
    <w:rsid w:val="006D3479"/>
    <w:rsid w:val="006D569A"/>
    <w:rsid w:val="006D5EC7"/>
    <w:rsid w:val="006D6153"/>
    <w:rsid w:val="006D74F9"/>
    <w:rsid w:val="006E01C5"/>
    <w:rsid w:val="006E11A9"/>
    <w:rsid w:val="006E52C9"/>
    <w:rsid w:val="006E5336"/>
    <w:rsid w:val="006F0C95"/>
    <w:rsid w:val="006F20C9"/>
    <w:rsid w:val="006F22E4"/>
    <w:rsid w:val="006F3779"/>
    <w:rsid w:val="006F5072"/>
    <w:rsid w:val="006F5B31"/>
    <w:rsid w:val="006F6EE4"/>
    <w:rsid w:val="006F72E8"/>
    <w:rsid w:val="00701974"/>
    <w:rsid w:val="007022D8"/>
    <w:rsid w:val="0070272F"/>
    <w:rsid w:val="00702ED7"/>
    <w:rsid w:val="007039C0"/>
    <w:rsid w:val="0070421A"/>
    <w:rsid w:val="007043D4"/>
    <w:rsid w:val="007102D4"/>
    <w:rsid w:val="00710890"/>
    <w:rsid w:val="0071090C"/>
    <w:rsid w:val="00710930"/>
    <w:rsid w:val="00710A14"/>
    <w:rsid w:val="007143AC"/>
    <w:rsid w:val="00714E20"/>
    <w:rsid w:val="00714F17"/>
    <w:rsid w:val="00716B7E"/>
    <w:rsid w:val="0072095F"/>
    <w:rsid w:val="00720E12"/>
    <w:rsid w:val="0072246E"/>
    <w:rsid w:val="007224A9"/>
    <w:rsid w:val="00723025"/>
    <w:rsid w:val="00723E1C"/>
    <w:rsid w:val="0072455C"/>
    <w:rsid w:val="00724C30"/>
    <w:rsid w:val="0072586D"/>
    <w:rsid w:val="00725B92"/>
    <w:rsid w:val="00726649"/>
    <w:rsid w:val="00727DE6"/>
    <w:rsid w:val="0073031C"/>
    <w:rsid w:val="0073185D"/>
    <w:rsid w:val="00732045"/>
    <w:rsid w:val="007339E7"/>
    <w:rsid w:val="007344F9"/>
    <w:rsid w:val="00736A49"/>
    <w:rsid w:val="00736B93"/>
    <w:rsid w:val="00737B4E"/>
    <w:rsid w:val="00740D4F"/>
    <w:rsid w:val="00743158"/>
    <w:rsid w:val="00747BA6"/>
    <w:rsid w:val="00750872"/>
    <w:rsid w:val="00750EF5"/>
    <w:rsid w:val="00751086"/>
    <w:rsid w:val="00756432"/>
    <w:rsid w:val="00756597"/>
    <w:rsid w:val="00760962"/>
    <w:rsid w:val="00760A44"/>
    <w:rsid w:val="0076237D"/>
    <w:rsid w:val="007633F3"/>
    <w:rsid w:val="00765ED1"/>
    <w:rsid w:val="00766406"/>
    <w:rsid w:val="007673B6"/>
    <w:rsid w:val="00767F24"/>
    <w:rsid w:val="0077080A"/>
    <w:rsid w:val="00770C1C"/>
    <w:rsid w:val="00770D7A"/>
    <w:rsid w:val="00772050"/>
    <w:rsid w:val="007727B6"/>
    <w:rsid w:val="00773EB8"/>
    <w:rsid w:val="00773ECB"/>
    <w:rsid w:val="00774717"/>
    <w:rsid w:val="00774C3D"/>
    <w:rsid w:val="0077704D"/>
    <w:rsid w:val="0077707E"/>
    <w:rsid w:val="00777C9C"/>
    <w:rsid w:val="00781DA8"/>
    <w:rsid w:val="007825B3"/>
    <w:rsid w:val="00783C13"/>
    <w:rsid w:val="00783C7A"/>
    <w:rsid w:val="00783D23"/>
    <w:rsid w:val="007847D8"/>
    <w:rsid w:val="00784C52"/>
    <w:rsid w:val="007852A3"/>
    <w:rsid w:val="007856D7"/>
    <w:rsid w:val="007905D4"/>
    <w:rsid w:val="00790644"/>
    <w:rsid w:val="007909AB"/>
    <w:rsid w:val="00790AF2"/>
    <w:rsid w:val="0079162C"/>
    <w:rsid w:val="00794323"/>
    <w:rsid w:val="0079644B"/>
    <w:rsid w:val="00797B0E"/>
    <w:rsid w:val="007A0103"/>
    <w:rsid w:val="007A070F"/>
    <w:rsid w:val="007A1F4F"/>
    <w:rsid w:val="007A2096"/>
    <w:rsid w:val="007A395F"/>
    <w:rsid w:val="007A3A68"/>
    <w:rsid w:val="007A3AC8"/>
    <w:rsid w:val="007A3B70"/>
    <w:rsid w:val="007A447D"/>
    <w:rsid w:val="007A4CB5"/>
    <w:rsid w:val="007A7005"/>
    <w:rsid w:val="007B054A"/>
    <w:rsid w:val="007B12A6"/>
    <w:rsid w:val="007B2AD9"/>
    <w:rsid w:val="007B623B"/>
    <w:rsid w:val="007B648C"/>
    <w:rsid w:val="007B68DE"/>
    <w:rsid w:val="007B7E91"/>
    <w:rsid w:val="007C0183"/>
    <w:rsid w:val="007C0684"/>
    <w:rsid w:val="007C2668"/>
    <w:rsid w:val="007C2970"/>
    <w:rsid w:val="007C3DDF"/>
    <w:rsid w:val="007C403F"/>
    <w:rsid w:val="007C4130"/>
    <w:rsid w:val="007C46D8"/>
    <w:rsid w:val="007C5FCA"/>
    <w:rsid w:val="007C65C4"/>
    <w:rsid w:val="007C7526"/>
    <w:rsid w:val="007C77D2"/>
    <w:rsid w:val="007C7D35"/>
    <w:rsid w:val="007D152B"/>
    <w:rsid w:val="007D1662"/>
    <w:rsid w:val="007D1EA9"/>
    <w:rsid w:val="007D2067"/>
    <w:rsid w:val="007D3034"/>
    <w:rsid w:val="007D3309"/>
    <w:rsid w:val="007D3BDB"/>
    <w:rsid w:val="007D482B"/>
    <w:rsid w:val="007D5001"/>
    <w:rsid w:val="007E07AF"/>
    <w:rsid w:val="007E0A7A"/>
    <w:rsid w:val="007E0CC0"/>
    <w:rsid w:val="007E1FF2"/>
    <w:rsid w:val="007E56B1"/>
    <w:rsid w:val="007E5921"/>
    <w:rsid w:val="007E7E52"/>
    <w:rsid w:val="007F0D1F"/>
    <w:rsid w:val="007F1494"/>
    <w:rsid w:val="007F4753"/>
    <w:rsid w:val="007F596A"/>
    <w:rsid w:val="007F61DD"/>
    <w:rsid w:val="007F6448"/>
    <w:rsid w:val="007F6974"/>
    <w:rsid w:val="007F793D"/>
    <w:rsid w:val="007F7EF4"/>
    <w:rsid w:val="00800329"/>
    <w:rsid w:val="00800DDA"/>
    <w:rsid w:val="00805894"/>
    <w:rsid w:val="008065F3"/>
    <w:rsid w:val="0080695F"/>
    <w:rsid w:val="008070F5"/>
    <w:rsid w:val="008120E8"/>
    <w:rsid w:val="0081213B"/>
    <w:rsid w:val="00813322"/>
    <w:rsid w:val="00813C9D"/>
    <w:rsid w:val="00814650"/>
    <w:rsid w:val="008151CC"/>
    <w:rsid w:val="008170A6"/>
    <w:rsid w:val="00822C31"/>
    <w:rsid w:val="00823CFC"/>
    <w:rsid w:val="00823D92"/>
    <w:rsid w:val="008253F7"/>
    <w:rsid w:val="0083069D"/>
    <w:rsid w:val="008347E0"/>
    <w:rsid w:val="00834D28"/>
    <w:rsid w:val="008352A7"/>
    <w:rsid w:val="0083585E"/>
    <w:rsid w:val="0083698A"/>
    <w:rsid w:val="00840586"/>
    <w:rsid w:val="00840DC1"/>
    <w:rsid w:val="00842D48"/>
    <w:rsid w:val="0084308F"/>
    <w:rsid w:val="00846850"/>
    <w:rsid w:val="0084686A"/>
    <w:rsid w:val="0085012C"/>
    <w:rsid w:val="00850A86"/>
    <w:rsid w:val="00851BC9"/>
    <w:rsid w:val="00853303"/>
    <w:rsid w:val="00853973"/>
    <w:rsid w:val="00854ADC"/>
    <w:rsid w:val="00857694"/>
    <w:rsid w:val="00862243"/>
    <w:rsid w:val="00863D66"/>
    <w:rsid w:val="0086548B"/>
    <w:rsid w:val="0086616D"/>
    <w:rsid w:val="00866535"/>
    <w:rsid w:val="00866EAC"/>
    <w:rsid w:val="00867600"/>
    <w:rsid w:val="00874C25"/>
    <w:rsid w:val="00875B32"/>
    <w:rsid w:val="00877A19"/>
    <w:rsid w:val="00881523"/>
    <w:rsid w:val="00885FDB"/>
    <w:rsid w:val="008868D3"/>
    <w:rsid w:val="00886A65"/>
    <w:rsid w:val="00886DEB"/>
    <w:rsid w:val="0088758D"/>
    <w:rsid w:val="008901B0"/>
    <w:rsid w:val="00892B35"/>
    <w:rsid w:val="00893554"/>
    <w:rsid w:val="00893597"/>
    <w:rsid w:val="008946E1"/>
    <w:rsid w:val="00894B3B"/>
    <w:rsid w:val="00894D6D"/>
    <w:rsid w:val="0089674A"/>
    <w:rsid w:val="00897390"/>
    <w:rsid w:val="008977A5"/>
    <w:rsid w:val="008A34E9"/>
    <w:rsid w:val="008A3B5B"/>
    <w:rsid w:val="008A5C81"/>
    <w:rsid w:val="008A61A1"/>
    <w:rsid w:val="008A6B7E"/>
    <w:rsid w:val="008A748B"/>
    <w:rsid w:val="008A7A68"/>
    <w:rsid w:val="008B1C89"/>
    <w:rsid w:val="008B1F23"/>
    <w:rsid w:val="008B2553"/>
    <w:rsid w:val="008B30B5"/>
    <w:rsid w:val="008B32F0"/>
    <w:rsid w:val="008B38D1"/>
    <w:rsid w:val="008B3D3C"/>
    <w:rsid w:val="008B5653"/>
    <w:rsid w:val="008B6995"/>
    <w:rsid w:val="008B787A"/>
    <w:rsid w:val="008B7E7C"/>
    <w:rsid w:val="008C0081"/>
    <w:rsid w:val="008C06FD"/>
    <w:rsid w:val="008C265B"/>
    <w:rsid w:val="008C34E9"/>
    <w:rsid w:val="008C52A1"/>
    <w:rsid w:val="008C5358"/>
    <w:rsid w:val="008C7D5F"/>
    <w:rsid w:val="008C7FB4"/>
    <w:rsid w:val="008D0D95"/>
    <w:rsid w:val="008D10D1"/>
    <w:rsid w:val="008D146D"/>
    <w:rsid w:val="008D2505"/>
    <w:rsid w:val="008D2EE3"/>
    <w:rsid w:val="008D3962"/>
    <w:rsid w:val="008D3FBD"/>
    <w:rsid w:val="008D437F"/>
    <w:rsid w:val="008D5BC4"/>
    <w:rsid w:val="008E0DBE"/>
    <w:rsid w:val="008E12EB"/>
    <w:rsid w:val="008E1927"/>
    <w:rsid w:val="008E2A62"/>
    <w:rsid w:val="008E4587"/>
    <w:rsid w:val="008E7C88"/>
    <w:rsid w:val="008F07E9"/>
    <w:rsid w:val="008F0A3A"/>
    <w:rsid w:val="008F16FB"/>
    <w:rsid w:val="008F4E8A"/>
    <w:rsid w:val="008F5DC8"/>
    <w:rsid w:val="008F64A7"/>
    <w:rsid w:val="008F7FAC"/>
    <w:rsid w:val="00900806"/>
    <w:rsid w:val="009037C0"/>
    <w:rsid w:val="0090406C"/>
    <w:rsid w:val="009062C3"/>
    <w:rsid w:val="00906A4B"/>
    <w:rsid w:val="00907E28"/>
    <w:rsid w:val="009103D8"/>
    <w:rsid w:val="0091166F"/>
    <w:rsid w:val="00914397"/>
    <w:rsid w:val="009156C1"/>
    <w:rsid w:val="00915903"/>
    <w:rsid w:val="00915A63"/>
    <w:rsid w:val="00916928"/>
    <w:rsid w:val="00917C8B"/>
    <w:rsid w:val="0092191E"/>
    <w:rsid w:val="00921A58"/>
    <w:rsid w:val="00921B03"/>
    <w:rsid w:val="009221C0"/>
    <w:rsid w:val="00923239"/>
    <w:rsid w:val="00923782"/>
    <w:rsid w:val="00923F21"/>
    <w:rsid w:val="00924230"/>
    <w:rsid w:val="0092437A"/>
    <w:rsid w:val="0092467A"/>
    <w:rsid w:val="009247A6"/>
    <w:rsid w:val="00926DA2"/>
    <w:rsid w:val="009278A6"/>
    <w:rsid w:val="009306D6"/>
    <w:rsid w:val="009309B4"/>
    <w:rsid w:val="00931E32"/>
    <w:rsid w:val="0093232B"/>
    <w:rsid w:val="00932F6A"/>
    <w:rsid w:val="00932F86"/>
    <w:rsid w:val="009343D3"/>
    <w:rsid w:val="009350AB"/>
    <w:rsid w:val="009438B2"/>
    <w:rsid w:val="00943B0D"/>
    <w:rsid w:val="00944C01"/>
    <w:rsid w:val="00946426"/>
    <w:rsid w:val="0094655C"/>
    <w:rsid w:val="009478A2"/>
    <w:rsid w:val="00950513"/>
    <w:rsid w:val="00950A98"/>
    <w:rsid w:val="0095154E"/>
    <w:rsid w:val="00954908"/>
    <w:rsid w:val="009558A1"/>
    <w:rsid w:val="009561A5"/>
    <w:rsid w:val="0096324E"/>
    <w:rsid w:val="009649C0"/>
    <w:rsid w:val="00965832"/>
    <w:rsid w:val="00965DE9"/>
    <w:rsid w:val="00965E1E"/>
    <w:rsid w:val="009664C4"/>
    <w:rsid w:val="00967D46"/>
    <w:rsid w:val="009706F6"/>
    <w:rsid w:val="00971FD4"/>
    <w:rsid w:val="0097340B"/>
    <w:rsid w:val="00973561"/>
    <w:rsid w:val="00975271"/>
    <w:rsid w:val="009755C4"/>
    <w:rsid w:val="00976335"/>
    <w:rsid w:val="00976487"/>
    <w:rsid w:val="00976E7C"/>
    <w:rsid w:val="00980ACC"/>
    <w:rsid w:val="00981586"/>
    <w:rsid w:val="00981AD5"/>
    <w:rsid w:val="00981D82"/>
    <w:rsid w:val="00982197"/>
    <w:rsid w:val="00982DC7"/>
    <w:rsid w:val="009835D8"/>
    <w:rsid w:val="00984E9B"/>
    <w:rsid w:val="00986D74"/>
    <w:rsid w:val="00986FDF"/>
    <w:rsid w:val="00987DA2"/>
    <w:rsid w:val="00992884"/>
    <w:rsid w:val="0099332A"/>
    <w:rsid w:val="00993580"/>
    <w:rsid w:val="00994572"/>
    <w:rsid w:val="0099521A"/>
    <w:rsid w:val="009960B4"/>
    <w:rsid w:val="009A1265"/>
    <w:rsid w:val="009A23E4"/>
    <w:rsid w:val="009A2626"/>
    <w:rsid w:val="009A31F0"/>
    <w:rsid w:val="009A3218"/>
    <w:rsid w:val="009A34B4"/>
    <w:rsid w:val="009A3DFE"/>
    <w:rsid w:val="009A7C57"/>
    <w:rsid w:val="009B0281"/>
    <w:rsid w:val="009B2AEF"/>
    <w:rsid w:val="009B2E42"/>
    <w:rsid w:val="009B3410"/>
    <w:rsid w:val="009B4C43"/>
    <w:rsid w:val="009B6007"/>
    <w:rsid w:val="009B701B"/>
    <w:rsid w:val="009C1E9B"/>
    <w:rsid w:val="009C2693"/>
    <w:rsid w:val="009C47CD"/>
    <w:rsid w:val="009C4B03"/>
    <w:rsid w:val="009C5662"/>
    <w:rsid w:val="009C7573"/>
    <w:rsid w:val="009D3C66"/>
    <w:rsid w:val="009D4929"/>
    <w:rsid w:val="009D536F"/>
    <w:rsid w:val="009D5452"/>
    <w:rsid w:val="009D59F9"/>
    <w:rsid w:val="009E0B35"/>
    <w:rsid w:val="009E0BF2"/>
    <w:rsid w:val="009E144E"/>
    <w:rsid w:val="009E23C4"/>
    <w:rsid w:val="009E2E0C"/>
    <w:rsid w:val="009E392E"/>
    <w:rsid w:val="009E4E33"/>
    <w:rsid w:val="009E51E6"/>
    <w:rsid w:val="009E542A"/>
    <w:rsid w:val="009E5C03"/>
    <w:rsid w:val="009E6368"/>
    <w:rsid w:val="009F118B"/>
    <w:rsid w:val="009F252D"/>
    <w:rsid w:val="009F403A"/>
    <w:rsid w:val="009F4D72"/>
    <w:rsid w:val="009F68A4"/>
    <w:rsid w:val="009F7734"/>
    <w:rsid w:val="009F7DDD"/>
    <w:rsid w:val="00A00B3D"/>
    <w:rsid w:val="00A00CEB"/>
    <w:rsid w:val="00A02F84"/>
    <w:rsid w:val="00A0424F"/>
    <w:rsid w:val="00A05CEE"/>
    <w:rsid w:val="00A060EC"/>
    <w:rsid w:val="00A06D61"/>
    <w:rsid w:val="00A07374"/>
    <w:rsid w:val="00A073E0"/>
    <w:rsid w:val="00A07E83"/>
    <w:rsid w:val="00A101C8"/>
    <w:rsid w:val="00A103E0"/>
    <w:rsid w:val="00A10AA0"/>
    <w:rsid w:val="00A10FA8"/>
    <w:rsid w:val="00A11D41"/>
    <w:rsid w:val="00A12830"/>
    <w:rsid w:val="00A13D1A"/>
    <w:rsid w:val="00A13FCE"/>
    <w:rsid w:val="00A2118B"/>
    <w:rsid w:val="00A22C45"/>
    <w:rsid w:val="00A23827"/>
    <w:rsid w:val="00A24B1B"/>
    <w:rsid w:val="00A252A6"/>
    <w:rsid w:val="00A27186"/>
    <w:rsid w:val="00A302D2"/>
    <w:rsid w:val="00A308E7"/>
    <w:rsid w:val="00A31601"/>
    <w:rsid w:val="00A34E5C"/>
    <w:rsid w:val="00A358C1"/>
    <w:rsid w:val="00A37017"/>
    <w:rsid w:val="00A37AA7"/>
    <w:rsid w:val="00A40605"/>
    <w:rsid w:val="00A40E51"/>
    <w:rsid w:val="00A41123"/>
    <w:rsid w:val="00A41D11"/>
    <w:rsid w:val="00A43A72"/>
    <w:rsid w:val="00A4504B"/>
    <w:rsid w:val="00A46FE8"/>
    <w:rsid w:val="00A47044"/>
    <w:rsid w:val="00A4793E"/>
    <w:rsid w:val="00A50CE8"/>
    <w:rsid w:val="00A50D7D"/>
    <w:rsid w:val="00A54A5B"/>
    <w:rsid w:val="00A55B52"/>
    <w:rsid w:val="00A565BC"/>
    <w:rsid w:val="00A56D5B"/>
    <w:rsid w:val="00A6155F"/>
    <w:rsid w:val="00A621D1"/>
    <w:rsid w:val="00A629A7"/>
    <w:rsid w:val="00A6369E"/>
    <w:rsid w:val="00A64A68"/>
    <w:rsid w:val="00A656B3"/>
    <w:rsid w:val="00A656C5"/>
    <w:rsid w:val="00A65D25"/>
    <w:rsid w:val="00A6617A"/>
    <w:rsid w:val="00A67030"/>
    <w:rsid w:val="00A67107"/>
    <w:rsid w:val="00A677C4"/>
    <w:rsid w:val="00A71677"/>
    <w:rsid w:val="00A73459"/>
    <w:rsid w:val="00A756EF"/>
    <w:rsid w:val="00A75B3A"/>
    <w:rsid w:val="00A77D83"/>
    <w:rsid w:val="00A80D49"/>
    <w:rsid w:val="00A80F8C"/>
    <w:rsid w:val="00A8201E"/>
    <w:rsid w:val="00A82E15"/>
    <w:rsid w:val="00A83F60"/>
    <w:rsid w:val="00A84449"/>
    <w:rsid w:val="00A84BCD"/>
    <w:rsid w:val="00A85F3A"/>
    <w:rsid w:val="00A86048"/>
    <w:rsid w:val="00A863F7"/>
    <w:rsid w:val="00A86DEE"/>
    <w:rsid w:val="00A87BC5"/>
    <w:rsid w:val="00A9053F"/>
    <w:rsid w:val="00A90587"/>
    <w:rsid w:val="00A91133"/>
    <w:rsid w:val="00A911EB"/>
    <w:rsid w:val="00A91296"/>
    <w:rsid w:val="00A926B5"/>
    <w:rsid w:val="00A92A5D"/>
    <w:rsid w:val="00A937D1"/>
    <w:rsid w:val="00A94D41"/>
    <w:rsid w:val="00A94D5F"/>
    <w:rsid w:val="00A953C6"/>
    <w:rsid w:val="00A964B0"/>
    <w:rsid w:val="00A970E3"/>
    <w:rsid w:val="00A976DB"/>
    <w:rsid w:val="00A97C63"/>
    <w:rsid w:val="00AA18EF"/>
    <w:rsid w:val="00AA253E"/>
    <w:rsid w:val="00AA25FF"/>
    <w:rsid w:val="00AA3078"/>
    <w:rsid w:val="00AA4449"/>
    <w:rsid w:val="00AA4649"/>
    <w:rsid w:val="00AA4EBF"/>
    <w:rsid w:val="00AB130B"/>
    <w:rsid w:val="00AB1637"/>
    <w:rsid w:val="00AB35C8"/>
    <w:rsid w:val="00AB53D9"/>
    <w:rsid w:val="00AB57B6"/>
    <w:rsid w:val="00AB5E6F"/>
    <w:rsid w:val="00AB7A9C"/>
    <w:rsid w:val="00AB7F6E"/>
    <w:rsid w:val="00AC2C26"/>
    <w:rsid w:val="00AC3259"/>
    <w:rsid w:val="00AC3EB1"/>
    <w:rsid w:val="00AC4761"/>
    <w:rsid w:val="00AC5283"/>
    <w:rsid w:val="00AD085F"/>
    <w:rsid w:val="00AD0BE3"/>
    <w:rsid w:val="00AD0C14"/>
    <w:rsid w:val="00AD1091"/>
    <w:rsid w:val="00AD23A3"/>
    <w:rsid w:val="00AD2BE0"/>
    <w:rsid w:val="00AD3B55"/>
    <w:rsid w:val="00AD634D"/>
    <w:rsid w:val="00AE016E"/>
    <w:rsid w:val="00AE0FA7"/>
    <w:rsid w:val="00AE1520"/>
    <w:rsid w:val="00AE1AFC"/>
    <w:rsid w:val="00AE4BCF"/>
    <w:rsid w:val="00AE4CA3"/>
    <w:rsid w:val="00AE7DD5"/>
    <w:rsid w:val="00AF0CAE"/>
    <w:rsid w:val="00AF114D"/>
    <w:rsid w:val="00AF442C"/>
    <w:rsid w:val="00AF4BEA"/>
    <w:rsid w:val="00AF5C7F"/>
    <w:rsid w:val="00AF5E14"/>
    <w:rsid w:val="00AF6223"/>
    <w:rsid w:val="00AF7E5F"/>
    <w:rsid w:val="00B00C1A"/>
    <w:rsid w:val="00B01061"/>
    <w:rsid w:val="00B01EAF"/>
    <w:rsid w:val="00B026EE"/>
    <w:rsid w:val="00B02770"/>
    <w:rsid w:val="00B02B7C"/>
    <w:rsid w:val="00B055A9"/>
    <w:rsid w:val="00B05B2D"/>
    <w:rsid w:val="00B078AF"/>
    <w:rsid w:val="00B07F0A"/>
    <w:rsid w:val="00B10F51"/>
    <w:rsid w:val="00B11E92"/>
    <w:rsid w:val="00B123A2"/>
    <w:rsid w:val="00B124EB"/>
    <w:rsid w:val="00B1268E"/>
    <w:rsid w:val="00B12820"/>
    <w:rsid w:val="00B12A32"/>
    <w:rsid w:val="00B12CD2"/>
    <w:rsid w:val="00B12EA0"/>
    <w:rsid w:val="00B14547"/>
    <w:rsid w:val="00B1459D"/>
    <w:rsid w:val="00B1482C"/>
    <w:rsid w:val="00B14FD0"/>
    <w:rsid w:val="00B14FEE"/>
    <w:rsid w:val="00B15C02"/>
    <w:rsid w:val="00B15DF4"/>
    <w:rsid w:val="00B17689"/>
    <w:rsid w:val="00B201AD"/>
    <w:rsid w:val="00B21EF5"/>
    <w:rsid w:val="00B2290D"/>
    <w:rsid w:val="00B24545"/>
    <w:rsid w:val="00B247AC"/>
    <w:rsid w:val="00B30077"/>
    <w:rsid w:val="00B32FB9"/>
    <w:rsid w:val="00B3441A"/>
    <w:rsid w:val="00B35540"/>
    <w:rsid w:val="00B35A48"/>
    <w:rsid w:val="00B35CE3"/>
    <w:rsid w:val="00B36E18"/>
    <w:rsid w:val="00B37783"/>
    <w:rsid w:val="00B42C81"/>
    <w:rsid w:val="00B44652"/>
    <w:rsid w:val="00B45030"/>
    <w:rsid w:val="00B451DA"/>
    <w:rsid w:val="00B477D9"/>
    <w:rsid w:val="00B50B66"/>
    <w:rsid w:val="00B511D5"/>
    <w:rsid w:val="00B51B1D"/>
    <w:rsid w:val="00B521A4"/>
    <w:rsid w:val="00B5259B"/>
    <w:rsid w:val="00B5362C"/>
    <w:rsid w:val="00B54215"/>
    <w:rsid w:val="00B6060A"/>
    <w:rsid w:val="00B60CE6"/>
    <w:rsid w:val="00B6218B"/>
    <w:rsid w:val="00B62254"/>
    <w:rsid w:val="00B622C2"/>
    <w:rsid w:val="00B62B3E"/>
    <w:rsid w:val="00B62F7A"/>
    <w:rsid w:val="00B64D66"/>
    <w:rsid w:val="00B65AEC"/>
    <w:rsid w:val="00B66441"/>
    <w:rsid w:val="00B66DAF"/>
    <w:rsid w:val="00B66F75"/>
    <w:rsid w:val="00B72685"/>
    <w:rsid w:val="00B754C3"/>
    <w:rsid w:val="00B756EB"/>
    <w:rsid w:val="00B757FF"/>
    <w:rsid w:val="00B77C15"/>
    <w:rsid w:val="00B82CC0"/>
    <w:rsid w:val="00B8337B"/>
    <w:rsid w:val="00B8392D"/>
    <w:rsid w:val="00B83A73"/>
    <w:rsid w:val="00B84972"/>
    <w:rsid w:val="00B86BD5"/>
    <w:rsid w:val="00B91699"/>
    <w:rsid w:val="00B92839"/>
    <w:rsid w:val="00B93657"/>
    <w:rsid w:val="00B93734"/>
    <w:rsid w:val="00B93C2B"/>
    <w:rsid w:val="00B955FB"/>
    <w:rsid w:val="00B9588E"/>
    <w:rsid w:val="00B9751E"/>
    <w:rsid w:val="00BA1DBF"/>
    <w:rsid w:val="00BA2CD6"/>
    <w:rsid w:val="00BA3730"/>
    <w:rsid w:val="00BA48F8"/>
    <w:rsid w:val="00BA4F9F"/>
    <w:rsid w:val="00BA58C5"/>
    <w:rsid w:val="00BA6194"/>
    <w:rsid w:val="00BA6C03"/>
    <w:rsid w:val="00BB185F"/>
    <w:rsid w:val="00BB1EF4"/>
    <w:rsid w:val="00BB2554"/>
    <w:rsid w:val="00BB446F"/>
    <w:rsid w:val="00BB5C40"/>
    <w:rsid w:val="00BB6D14"/>
    <w:rsid w:val="00BC150C"/>
    <w:rsid w:val="00BC152D"/>
    <w:rsid w:val="00BC279B"/>
    <w:rsid w:val="00BC2B67"/>
    <w:rsid w:val="00BC2D01"/>
    <w:rsid w:val="00BC3721"/>
    <w:rsid w:val="00BC4D9E"/>
    <w:rsid w:val="00BC5052"/>
    <w:rsid w:val="00BC5892"/>
    <w:rsid w:val="00BC65D8"/>
    <w:rsid w:val="00BC6773"/>
    <w:rsid w:val="00BD01DE"/>
    <w:rsid w:val="00BD0522"/>
    <w:rsid w:val="00BD4261"/>
    <w:rsid w:val="00BD4500"/>
    <w:rsid w:val="00BD5728"/>
    <w:rsid w:val="00BD5982"/>
    <w:rsid w:val="00BD6D63"/>
    <w:rsid w:val="00BD7F55"/>
    <w:rsid w:val="00BE14A6"/>
    <w:rsid w:val="00BE3377"/>
    <w:rsid w:val="00BE5102"/>
    <w:rsid w:val="00BE6612"/>
    <w:rsid w:val="00BF1573"/>
    <w:rsid w:val="00BF1C30"/>
    <w:rsid w:val="00BF275B"/>
    <w:rsid w:val="00BF59E6"/>
    <w:rsid w:val="00BF64EA"/>
    <w:rsid w:val="00C016B0"/>
    <w:rsid w:val="00C02D40"/>
    <w:rsid w:val="00C03B6E"/>
    <w:rsid w:val="00C03E9A"/>
    <w:rsid w:val="00C04DE7"/>
    <w:rsid w:val="00C1005A"/>
    <w:rsid w:val="00C106DA"/>
    <w:rsid w:val="00C10E15"/>
    <w:rsid w:val="00C11330"/>
    <w:rsid w:val="00C11778"/>
    <w:rsid w:val="00C12011"/>
    <w:rsid w:val="00C12C0E"/>
    <w:rsid w:val="00C13C1F"/>
    <w:rsid w:val="00C13DBC"/>
    <w:rsid w:val="00C13F65"/>
    <w:rsid w:val="00C165EE"/>
    <w:rsid w:val="00C166DA"/>
    <w:rsid w:val="00C16A5D"/>
    <w:rsid w:val="00C205F7"/>
    <w:rsid w:val="00C20AE6"/>
    <w:rsid w:val="00C20FC2"/>
    <w:rsid w:val="00C233FD"/>
    <w:rsid w:val="00C23717"/>
    <w:rsid w:val="00C2398E"/>
    <w:rsid w:val="00C26981"/>
    <w:rsid w:val="00C26D45"/>
    <w:rsid w:val="00C26EA9"/>
    <w:rsid w:val="00C27A82"/>
    <w:rsid w:val="00C3281A"/>
    <w:rsid w:val="00C33133"/>
    <w:rsid w:val="00C340D1"/>
    <w:rsid w:val="00C3443B"/>
    <w:rsid w:val="00C3640E"/>
    <w:rsid w:val="00C431DD"/>
    <w:rsid w:val="00C432D0"/>
    <w:rsid w:val="00C43AB6"/>
    <w:rsid w:val="00C46141"/>
    <w:rsid w:val="00C4614D"/>
    <w:rsid w:val="00C463F7"/>
    <w:rsid w:val="00C47D9A"/>
    <w:rsid w:val="00C47E8B"/>
    <w:rsid w:val="00C530A7"/>
    <w:rsid w:val="00C54BF1"/>
    <w:rsid w:val="00C55428"/>
    <w:rsid w:val="00C56364"/>
    <w:rsid w:val="00C6059E"/>
    <w:rsid w:val="00C61A06"/>
    <w:rsid w:val="00C626A2"/>
    <w:rsid w:val="00C62C1C"/>
    <w:rsid w:val="00C62C87"/>
    <w:rsid w:val="00C62DA1"/>
    <w:rsid w:val="00C631E2"/>
    <w:rsid w:val="00C63AA1"/>
    <w:rsid w:val="00C6546F"/>
    <w:rsid w:val="00C67C51"/>
    <w:rsid w:val="00C67ECC"/>
    <w:rsid w:val="00C712A1"/>
    <w:rsid w:val="00C714B2"/>
    <w:rsid w:val="00C7288D"/>
    <w:rsid w:val="00C72E2B"/>
    <w:rsid w:val="00C739A7"/>
    <w:rsid w:val="00C74225"/>
    <w:rsid w:val="00C74820"/>
    <w:rsid w:val="00C760D7"/>
    <w:rsid w:val="00C76608"/>
    <w:rsid w:val="00C76A55"/>
    <w:rsid w:val="00C802D6"/>
    <w:rsid w:val="00C804FB"/>
    <w:rsid w:val="00C80771"/>
    <w:rsid w:val="00C81583"/>
    <w:rsid w:val="00C820F6"/>
    <w:rsid w:val="00C82CEC"/>
    <w:rsid w:val="00C834B2"/>
    <w:rsid w:val="00C83F85"/>
    <w:rsid w:val="00C85C0E"/>
    <w:rsid w:val="00C85EDF"/>
    <w:rsid w:val="00C90844"/>
    <w:rsid w:val="00C96476"/>
    <w:rsid w:val="00C973E6"/>
    <w:rsid w:val="00C974F1"/>
    <w:rsid w:val="00C97788"/>
    <w:rsid w:val="00C9798D"/>
    <w:rsid w:val="00CA04FC"/>
    <w:rsid w:val="00CA168E"/>
    <w:rsid w:val="00CA41C5"/>
    <w:rsid w:val="00CA4CE9"/>
    <w:rsid w:val="00CA555F"/>
    <w:rsid w:val="00CA6769"/>
    <w:rsid w:val="00CA7816"/>
    <w:rsid w:val="00CB0286"/>
    <w:rsid w:val="00CB0879"/>
    <w:rsid w:val="00CB1241"/>
    <w:rsid w:val="00CB1815"/>
    <w:rsid w:val="00CB2EA5"/>
    <w:rsid w:val="00CB38FB"/>
    <w:rsid w:val="00CB431D"/>
    <w:rsid w:val="00CB4551"/>
    <w:rsid w:val="00CB47C1"/>
    <w:rsid w:val="00CB5890"/>
    <w:rsid w:val="00CB5FB5"/>
    <w:rsid w:val="00CB63E5"/>
    <w:rsid w:val="00CB6A7F"/>
    <w:rsid w:val="00CC1033"/>
    <w:rsid w:val="00CC150E"/>
    <w:rsid w:val="00CC25BE"/>
    <w:rsid w:val="00CC4699"/>
    <w:rsid w:val="00CC53EC"/>
    <w:rsid w:val="00CC5B02"/>
    <w:rsid w:val="00CC6CC0"/>
    <w:rsid w:val="00CD03C7"/>
    <w:rsid w:val="00CD0789"/>
    <w:rsid w:val="00CD11DF"/>
    <w:rsid w:val="00CD1F76"/>
    <w:rsid w:val="00CD2070"/>
    <w:rsid w:val="00CD225C"/>
    <w:rsid w:val="00CD269B"/>
    <w:rsid w:val="00CD2B47"/>
    <w:rsid w:val="00CD3060"/>
    <w:rsid w:val="00CD3D7A"/>
    <w:rsid w:val="00CD499F"/>
    <w:rsid w:val="00CD59A1"/>
    <w:rsid w:val="00CD5EF9"/>
    <w:rsid w:val="00CD664B"/>
    <w:rsid w:val="00CD6803"/>
    <w:rsid w:val="00CD7C4C"/>
    <w:rsid w:val="00CE065F"/>
    <w:rsid w:val="00CE0EC8"/>
    <w:rsid w:val="00CE26BB"/>
    <w:rsid w:val="00CE2BCA"/>
    <w:rsid w:val="00CE48E6"/>
    <w:rsid w:val="00CE4AC2"/>
    <w:rsid w:val="00CE4DBF"/>
    <w:rsid w:val="00CE6178"/>
    <w:rsid w:val="00CE6EC0"/>
    <w:rsid w:val="00CE7F4C"/>
    <w:rsid w:val="00CF150D"/>
    <w:rsid w:val="00CF281B"/>
    <w:rsid w:val="00CF3D11"/>
    <w:rsid w:val="00CF469B"/>
    <w:rsid w:val="00CF4ACD"/>
    <w:rsid w:val="00D00163"/>
    <w:rsid w:val="00D00864"/>
    <w:rsid w:val="00D0324B"/>
    <w:rsid w:val="00D0332B"/>
    <w:rsid w:val="00D0686A"/>
    <w:rsid w:val="00D0767D"/>
    <w:rsid w:val="00D11B4B"/>
    <w:rsid w:val="00D11D31"/>
    <w:rsid w:val="00D13C2B"/>
    <w:rsid w:val="00D1501C"/>
    <w:rsid w:val="00D15C51"/>
    <w:rsid w:val="00D16751"/>
    <w:rsid w:val="00D17DCB"/>
    <w:rsid w:val="00D21805"/>
    <w:rsid w:val="00D224F0"/>
    <w:rsid w:val="00D2338B"/>
    <w:rsid w:val="00D27A1F"/>
    <w:rsid w:val="00D3001A"/>
    <w:rsid w:val="00D30B8A"/>
    <w:rsid w:val="00D3173A"/>
    <w:rsid w:val="00D32763"/>
    <w:rsid w:val="00D33921"/>
    <w:rsid w:val="00D370A6"/>
    <w:rsid w:val="00D37CDC"/>
    <w:rsid w:val="00D410A7"/>
    <w:rsid w:val="00D43056"/>
    <w:rsid w:val="00D44C00"/>
    <w:rsid w:val="00D479D8"/>
    <w:rsid w:val="00D50284"/>
    <w:rsid w:val="00D50CF2"/>
    <w:rsid w:val="00D5133E"/>
    <w:rsid w:val="00D516C7"/>
    <w:rsid w:val="00D53AE2"/>
    <w:rsid w:val="00D553E7"/>
    <w:rsid w:val="00D56AD0"/>
    <w:rsid w:val="00D57462"/>
    <w:rsid w:val="00D60D80"/>
    <w:rsid w:val="00D626D9"/>
    <w:rsid w:val="00D63E20"/>
    <w:rsid w:val="00D64A16"/>
    <w:rsid w:val="00D64B26"/>
    <w:rsid w:val="00D65283"/>
    <w:rsid w:val="00D6579E"/>
    <w:rsid w:val="00D66694"/>
    <w:rsid w:val="00D6719A"/>
    <w:rsid w:val="00D67AF4"/>
    <w:rsid w:val="00D70699"/>
    <w:rsid w:val="00D716D2"/>
    <w:rsid w:val="00D74F07"/>
    <w:rsid w:val="00D76275"/>
    <w:rsid w:val="00D76F94"/>
    <w:rsid w:val="00D7732B"/>
    <w:rsid w:val="00D77702"/>
    <w:rsid w:val="00D81668"/>
    <w:rsid w:val="00D83854"/>
    <w:rsid w:val="00D83CA1"/>
    <w:rsid w:val="00D84769"/>
    <w:rsid w:val="00D85029"/>
    <w:rsid w:val="00D85062"/>
    <w:rsid w:val="00D86B07"/>
    <w:rsid w:val="00D87321"/>
    <w:rsid w:val="00D901A7"/>
    <w:rsid w:val="00D903BD"/>
    <w:rsid w:val="00D90611"/>
    <w:rsid w:val="00D91094"/>
    <w:rsid w:val="00D9317E"/>
    <w:rsid w:val="00D9329D"/>
    <w:rsid w:val="00D938A4"/>
    <w:rsid w:val="00D96DDB"/>
    <w:rsid w:val="00D96E84"/>
    <w:rsid w:val="00D9760B"/>
    <w:rsid w:val="00D97F59"/>
    <w:rsid w:val="00DA0601"/>
    <w:rsid w:val="00DA0C44"/>
    <w:rsid w:val="00DA1EBA"/>
    <w:rsid w:val="00DA30FA"/>
    <w:rsid w:val="00DA363E"/>
    <w:rsid w:val="00DB260F"/>
    <w:rsid w:val="00DB26E9"/>
    <w:rsid w:val="00DB2C74"/>
    <w:rsid w:val="00DB3FAE"/>
    <w:rsid w:val="00DB49C2"/>
    <w:rsid w:val="00DB7106"/>
    <w:rsid w:val="00DB74A9"/>
    <w:rsid w:val="00DB7B7F"/>
    <w:rsid w:val="00DB7F6F"/>
    <w:rsid w:val="00DC0EE4"/>
    <w:rsid w:val="00DC32AA"/>
    <w:rsid w:val="00DC3F78"/>
    <w:rsid w:val="00DC6490"/>
    <w:rsid w:val="00DC7A89"/>
    <w:rsid w:val="00DC7BD8"/>
    <w:rsid w:val="00DD124C"/>
    <w:rsid w:val="00DD1AEF"/>
    <w:rsid w:val="00DD2D3F"/>
    <w:rsid w:val="00DD6083"/>
    <w:rsid w:val="00DD7435"/>
    <w:rsid w:val="00DD74A4"/>
    <w:rsid w:val="00DE007E"/>
    <w:rsid w:val="00DE047E"/>
    <w:rsid w:val="00DE0B11"/>
    <w:rsid w:val="00DE33FE"/>
    <w:rsid w:val="00DE40BC"/>
    <w:rsid w:val="00DE5190"/>
    <w:rsid w:val="00DE725F"/>
    <w:rsid w:val="00DE7FF8"/>
    <w:rsid w:val="00DF0584"/>
    <w:rsid w:val="00DF0840"/>
    <w:rsid w:val="00DF13D5"/>
    <w:rsid w:val="00DF22B2"/>
    <w:rsid w:val="00DF2D20"/>
    <w:rsid w:val="00DF3BF8"/>
    <w:rsid w:val="00DF4D80"/>
    <w:rsid w:val="00DF787B"/>
    <w:rsid w:val="00DF793E"/>
    <w:rsid w:val="00E000AD"/>
    <w:rsid w:val="00E013CA"/>
    <w:rsid w:val="00E033F5"/>
    <w:rsid w:val="00E05203"/>
    <w:rsid w:val="00E062C8"/>
    <w:rsid w:val="00E0765B"/>
    <w:rsid w:val="00E078AD"/>
    <w:rsid w:val="00E1212C"/>
    <w:rsid w:val="00E12AF0"/>
    <w:rsid w:val="00E1380B"/>
    <w:rsid w:val="00E167A5"/>
    <w:rsid w:val="00E2080C"/>
    <w:rsid w:val="00E252C7"/>
    <w:rsid w:val="00E27A39"/>
    <w:rsid w:val="00E27ABE"/>
    <w:rsid w:val="00E27B17"/>
    <w:rsid w:val="00E3037E"/>
    <w:rsid w:val="00E307A6"/>
    <w:rsid w:val="00E30C2E"/>
    <w:rsid w:val="00E3629C"/>
    <w:rsid w:val="00E410A1"/>
    <w:rsid w:val="00E42C6C"/>
    <w:rsid w:val="00E43C56"/>
    <w:rsid w:val="00E443CB"/>
    <w:rsid w:val="00E4592A"/>
    <w:rsid w:val="00E47F84"/>
    <w:rsid w:val="00E52341"/>
    <w:rsid w:val="00E527BF"/>
    <w:rsid w:val="00E558F5"/>
    <w:rsid w:val="00E55F0F"/>
    <w:rsid w:val="00E60416"/>
    <w:rsid w:val="00E61739"/>
    <w:rsid w:val="00E6365C"/>
    <w:rsid w:val="00E63CAC"/>
    <w:rsid w:val="00E646B5"/>
    <w:rsid w:val="00E6564D"/>
    <w:rsid w:val="00E67E15"/>
    <w:rsid w:val="00E71730"/>
    <w:rsid w:val="00E71CDF"/>
    <w:rsid w:val="00E7356D"/>
    <w:rsid w:val="00E75FC6"/>
    <w:rsid w:val="00E76509"/>
    <w:rsid w:val="00E76547"/>
    <w:rsid w:val="00E807A3"/>
    <w:rsid w:val="00E80E3D"/>
    <w:rsid w:val="00E815A8"/>
    <w:rsid w:val="00E818F9"/>
    <w:rsid w:val="00E84E31"/>
    <w:rsid w:val="00E85D42"/>
    <w:rsid w:val="00E85D97"/>
    <w:rsid w:val="00E87684"/>
    <w:rsid w:val="00E87B7C"/>
    <w:rsid w:val="00E966EA"/>
    <w:rsid w:val="00E96E6F"/>
    <w:rsid w:val="00E97CC3"/>
    <w:rsid w:val="00EA06BB"/>
    <w:rsid w:val="00EA394B"/>
    <w:rsid w:val="00EA52ED"/>
    <w:rsid w:val="00EB09F2"/>
    <w:rsid w:val="00EB21E8"/>
    <w:rsid w:val="00EB2385"/>
    <w:rsid w:val="00EB3734"/>
    <w:rsid w:val="00EB3744"/>
    <w:rsid w:val="00EB3EFE"/>
    <w:rsid w:val="00EB4F87"/>
    <w:rsid w:val="00EB5F90"/>
    <w:rsid w:val="00EB6055"/>
    <w:rsid w:val="00EB7BF1"/>
    <w:rsid w:val="00EC4730"/>
    <w:rsid w:val="00EC5439"/>
    <w:rsid w:val="00EC6520"/>
    <w:rsid w:val="00EC6CF6"/>
    <w:rsid w:val="00EC7ADA"/>
    <w:rsid w:val="00ED2924"/>
    <w:rsid w:val="00ED2A03"/>
    <w:rsid w:val="00ED3DBA"/>
    <w:rsid w:val="00ED3E32"/>
    <w:rsid w:val="00ED4219"/>
    <w:rsid w:val="00ED4C67"/>
    <w:rsid w:val="00ED5E56"/>
    <w:rsid w:val="00ED74CB"/>
    <w:rsid w:val="00EE0090"/>
    <w:rsid w:val="00EE023C"/>
    <w:rsid w:val="00EE04AD"/>
    <w:rsid w:val="00EE1E82"/>
    <w:rsid w:val="00EE20BF"/>
    <w:rsid w:val="00EE30B6"/>
    <w:rsid w:val="00EE44BC"/>
    <w:rsid w:val="00EE557B"/>
    <w:rsid w:val="00EE5695"/>
    <w:rsid w:val="00EE640D"/>
    <w:rsid w:val="00EE751D"/>
    <w:rsid w:val="00EE7786"/>
    <w:rsid w:val="00EF0E92"/>
    <w:rsid w:val="00EF1FF3"/>
    <w:rsid w:val="00EF27A0"/>
    <w:rsid w:val="00EF2B17"/>
    <w:rsid w:val="00EF36D3"/>
    <w:rsid w:val="00EF5A88"/>
    <w:rsid w:val="00EF6E3F"/>
    <w:rsid w:val="00F007AA"/>
    <w:rsid w:val="00F008E5"/>
    <w:rsid w:val="00F0232F"/>
    <w:rsid w:val="00F0404C"/>
    <w:rsid w:val="00F06523"/>
    <w:rsid w:val="00F067D0"/>
    <w:rsid w:val="00F07331"/>
    <w:rsid w:val="00F12C5A"/>
    <w:rsid w:val="00F15288"/>
    <w:rsid w:val="00F15740"/>
    <w:rsid w:val="00F1596B"/>
    <w:rsid w:val="00F15B88"/>
    <w:rsid w:val="00F16C25"/>
    <w:rsid w:val="00F2168C"/>
    <w:rsid w:val="00F21BD5"/>
    <w:rsid w:val="00F22D39"/>
    <w:rsid w:val="00F2384B"/>
    <w:rsid w:val="00F23A68"/>
    <w:rsid w:val="00F24BD1"/>
    <w:rsid w:val="00F25583"/>
    <w:rsid w:val="00F27D02"/>
    <w:rsid w:val="00F30280"/>
    <w:rsid w:val="00F305E8"/>
    <w:rsid w:val="00F310FC"/>
    <w:rsid w:val="00F321C1"/>
    <w:rsid w:val="00F338C2"/>
    <w:rsid w:val="00F33BA0"/>
    <w:rsid w:val="00F35794"/>
    <w:rsid w:val="00F370F1"/>
    <w:rsid w:val="00F3740F"/>
    <w:rsid w:val="00F377E1"/>
    <w:rsid w:val="00F37E91"/>
    <w:rsid w:val="00F428A3"/>
    <w:rsid w:val="00F42F2F"/>
    <w:rsid w:val="00F47433"/>
    <w:rsid w:val="00F47D01"/>
    <w:rsid w:val="00F50CF9"/>
    <w:rsid w:val="00F53B8B"/>
    <w:rsid w:val="00F53D7C"/>
    <w:rsid w:val="00F53E9E"/>
    <w:rsid w:val="00F57732"/>
    <w:rsid w:val="00F601DF"/>
    <w:rsid w:val="00F60497"/>
    <w:rsid w:val="00F6089B"/>
    <w:rsid w:val="00F6114F"/>
    <w:rsid w:val="00F61C88"/>
    <w:rsid w:val="00F625F7"/>
    <w:rsid w:val="00F6271A"/>
    <w:rsid w:val="00F62892"/>
    <w:rsid w:val="00F63A91"/>
    <w:rsid w:val="00F63EA4"/>
    <w:rsid w:val="00F64318"/>
    <w:rsid w:val="00F6678B"/>
    <w:rsid w:val="00F67EA2"/>
    <w:rsid w:val="00F708B9"/>
    <w:rsid w:val="00F708EE"/>
    <w:rsid w:val="00F70F4B"/>
    <w:rsid w:val="00F71655"/>
    <w:rsid w:val="00F71A27"/>
    <w:rsid w:val="00F72CBA"/>
    <w:rsid w:val="00F738D6"/>
    <w:rsid w:val="00F73C45"/>
    <w:rsid w:val="00F744F2"/>
    <w:rsid w:val="00F74CDE"/>
    <w:rsid w:val="00F7585A"/>
    <w:rsid w:val="00F774A5"/>
    <w:rsid w:val="00F77B4D"/>
    <w:rsid w:val="00F81F0A"/>
    <w:rsid w:val="00F8424D"/>
    <w:rsid w:val="00F85421"/>
    <w:rsid w:val="00F85B9B"/>
    <w:rsid w:val="00F86FDA"/>
    <w:rsid w:val="00F875BA"/>
    <w:rsid w:val="00F91915"/>
    <w:rsid w:val="00F92E2D"/>
    <w:rsid w:val="00F94C25"/>
    <w:rsid w:val="00F96608"/>
    <w:rsid w:val="00F9674E"/>
    <w:rsid w:val="00F9682E"/>
    <w:rsid w:val="00F97922"/>
    <w:rsid w:val="00F97BF0"/>
    <w:rsid w:val="00F97D9B"/>
    <w:rsid w:val="00FA1D1F"/>
    <w:rsid w:val="00FA4A79"/>
    <w:rsid w:val="00FA60DE"/>
    <w:rsid w:val="00FA6E67"/>
    <w:rsid w:val="00FA7949"/>
    <w:rsid w:val="00FA7B39"/>
    <w:rsid w:val="00FB157A"/>
    <w:rsid w:val="00FB4FA5"/>
    <w:rsid w:val="00FB5099"/>
    <w:rsid w:val="00FB6596"/>
    <w:rsid w:val="00FB6D2A"/>
    <w:rsid w:val="00FB7D35"/>
    <w:rsid w:val="00FC06AA"/>
    <w:rsid w:val="00FC1B51"/>
    <w:rsid w:val="00FC2148"/>
    <w:rsid w:val="00FC3BCE"/>
    <w:rsid w:val="00FC597C"/>
    <w:rsid w:val="00FC6552"/>
    <w:rsid w:val="00FC659F"/>
    <w:rsid w:val="00FC69D7"/>
    <w:rsid w:val="00FC7FBA"/>
    <w:rsid w:val="00FD0E8E"/>
    <w:rsid w:val="00FD10B2"/>
    <w:rsid w:val="00FD156C"/>
    <w:rsid w:val="00FD1777"/>
    <w:rsid w:val="00FD1E69"/>
    <w:rsid w:val="00FD4564"/>
    <w:rsid w:val="00FD4E70"/>
    <w:rsid w:val="00FD5899"/>
    <w:rsid w:val="00FD5DE6"/>
    <w:rsid w:val="00FD6C32"/>
    <w:rsid w:val="00FE0F68"/>
    <w:rsid w:val="00FE1372"/>
    <w:rsid w:val="00FE26CD"/>
    <w:rsid w:val="00FE3484"/>
    <w:rsid w:val="00FE4CC8"/>
    <w:rsid w:val="00FE59D4"/>
    <w:rsid w:val="00FE6AEA"/>
    <w:rsid w:val="00FE7291"/>
    <w:rsid w:val="00FE738B"/>
    <w:rsid w:val="00FE7C9D"/>
    <w:rsid w:val="00FF03E4"/>
    <w:rsid w:val="00FF1763"/>
    <w:rsid w:val="00FF20C3"/>
    <w:rsid w:val="00FF3915"/>
    <w:rsid w:val="00FF4CD2"/>
    <w:rsid w:val="00FF6F17"/>
    <w:rsid w:val="00FF712F"/>
    <w:rsid w:val="00FF74F9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D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690909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6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63F0E"/>
    <w:pPr>
      <w:ind w:left="720"/>
      <w:contextualSpacing/>
    </w:pPr>
  </w:style>
  <w:style w:type="paragraph" w:styleId="a5">
    <w:name w:val="Body Text"/>
    <w:basedOn w:val="a"/>
    <w:link w:val="a6"/>
    <w:rsid w:val="00AE7DD5"/>
    <w:pPr>
      <w:widowControl/>
      <w:autoSpaceDE/>
      <w:autoSpaceDN/>
      <w:adjustRightInd/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AE7DD5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AE7DD5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E7DD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-institution-descriptioninfoitemtxt">
    <w:name w:val="b-institution-description_info_item_txt"/>
    <w:rsid w:val="00AE7DD5"/>
  </w:style>
  <w:style w:type="paragraph" w:styleId="a7">
    <w:name w:val="header"/>
    <w:basedOn w:val="a"/>
    <w:link w:val="a8"/>
    <w:uiPriority w:val="99"/>
    <w:unhideWhenUsed/>
    <w:rsid w:val="009935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35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935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35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20799E"/>
    <w:pPr>
      <w:widowControl/>
      <w:autoSpaceDE/>
      <w:autoSpaceDN/>
      <w:adjustRightInd/>
    </w:pPr>
    <w:rPr>
      <w:rFonts w:asciiTheme="minorHAnsi" w:eastAsiaTheme="minorEastAsia" w:hAnsiTheme="minorHAnsi" w:cstheme="minorBidi"/>
      <w:lang w:val="en-GB" w:eastAsia="zh-CN"/>
    </w:rPr>
  </w:style>
  <w:style w:type="character" w:customStyle="1" w:styleId="ac">
    <w:name w:val="Текст сноски Знак"/>
    <w:basedOn w:val="a0"/>
    <w:link w:val="ab"/>
    <w:uiPriority w:val="99"/>
    <w:rsid w:val="0020799E"/>
    <w:rPr>
      <w:rFonts w:eastAsiaTheme="minorEastAsia"/>
      <w:sz w:val="20"/>
      <w:szCs w:val="20"/>
      <w:lang w:val="en-GB" w:eastAsia="zh-CN"/>
    </w:rPr>
  </w:style>
  <w:style w:type="character" w:styleId="ad">
    <w:name w:val="footnote reference"/>
    <w:basedOn w:val="a0"/>
    <w:uiPriority w:val="99"/>
    <w:semiHidden/>
    <w:unhideWhenUsed/>
    <w:rsid w:val="0020799E"/>
    <w:rPr>
      <w:vertAlign w:val="superscript"/>
    </w:rPr>
  </w:style>
  <w:style w:type="character" w:styleId="ae">
    <w:name w:val="endnote reference"/>
    <w:basedOn w:val="a0"/>
    <w:uiPriority w:val="99"/>
    <w:semiHidden/>
    <w:unhideWhenUsed/>
    <w:rsid w:val="0020799E"/>
    <w:rPr>
      <w:vertAlign w:val="superscript"/>
    </w:rPr>
  </w:style>
  <w:style w:type="character" w:styleId="af">
    <w:name w:val="Hyperlink"/>
    <w:uiPriority w:val="99"/>
    <w:unhideWhenUsed/>
    <w:rsid w:val="0020799E"/>
    <w:rPr>
      <w:color w:val="0000FF"/>
      <w:u w:val="single"/>
    </w:rPr>
  </w:style>
  <w:style w:type="character" w:styleId="af0">
    <w:name w:val="Strong"/>
    <w:basedOn w:val="a0"/>
    <w:uiPriority w:val="22"/>
    <w:qFormat/>
    <w:rsid w:val="00085116"/>
    <w:rPr>
      <w:b/>
      <w:bCs/>
    </w:rPr>
  </w:style>
  <w:style w:type="character" w:customStyle="1" w:styleId="apple-converted-space">
    <w:name w:val="apple-converted-space"/>
    <w:basedOn w:val="a0"/>
    <w:rsid w:val="00085116"/>
  </w:style>
  <w:style w:type="character" w:customStyle="1" w:styleId="40">
    <w:name w:val="Заголовок 4 Знак"/>
    <w:basedOn w:val="a0"/>
    <w:link w:val="4"/>
    <w:uiPriority w:val="9"/>
    <w:rsid w:val="006909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ongtext">
    <w:name w:val="long_text"/>
    <w:rsid w:val="00C12C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ED36A-8C21-4892-BCAE-1121C7C4A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11</Pages>
  <Words>2223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41</cp:revision>
  <cp:lastPrinted>2017-02-22T12:39:00Z</cp:lastPrinted>
  <dcterms:created xsi:type="dcterms:W3CDTF">2017-02-20T09:40:00Z</dcterms:created>
  <dcterms:modified xsi:type="dcterms:W3CDTF">2017-02-24T13:59:00Z</dcterms:modified>
</cp:coreProperties>
</file>